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143FD2" w:rsidP="00143FD2">
      <w:pPr>
        <w:pStyle w:val="Heading1"/>
        <w:jc w:val="center"/>
      </w:pPr>
      <w:bookmarkStart w:id="0" w:name="_Toc400361362"/>
      <w:bookmarkStart w:id="1" w:name="_Toc443397153"/>
      <w:bookmarkStart w:id="2" w:name="_Toc357771638"/>
      <w:bookmarkStart w:id="3" w:name="_Toc346793416"/>
      <w:bookmarkStart w:id="4" w:name="_Toc328122777"/>
      <w:r w:rsidRPr="00143FD2">
        <w:rPr>
          <w:b w:val="0"/>
          <w:bCs/>
          <w:noProof/>
          <w:sz w:val="22"/>
          <w:szCs w:val="28"/>
        </w:rPr>
        <w:drawing>
          <wp:anchor distT="0" distB="0" distL="114300" distR="114300" simplePos="0" relativeHeight="251659264" behindDoc="0" locked="0" layoutInCell="1" allowOverlap="1" wp14:editId="0BFFD976">
            <wp:simplePos x="0" y="0"/>
            <wp:positionH relativeFrom="column">
              <wp:posOffset>4774130</wp:posOffset>
            </wp:positionH>
            <wp:positionV relativeFrom="paragraph">
              <wp:posOffset>-390377</wp:posOffset>
            </wp:positionV>
            <wp:extent cx="920932" cy="893523"/>
            <wp:effectExtent l="0" t="0" r="0" b="1905"/>
            <wp:wrapNone/>
            <wp:docPr id="5" name="Picture 5" descr="Ow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932" cy="893523"/>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rsidRPr="00143FD2">
        <w:rPr>
          <w:sz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8E000B" w:rsidRDefault="008E000B" w:rsidP="00C62989"/>
    <w:p w:rsidR="00E66558" w:rsidRDefault="009D71E8" w:rsidP="00C62989">
      <w:pPr>
        <w:rPr>
          <w:b/>
        </w:rPr>
      </w:pPr>
      <w:r>
        <w:t xml:space="preserve">This statement details our school’s use of pupil premium (and recovery premium) funding to help improve the attainment of our disadvantaged pupils. </w:t>
      </w:r>
    </w:p>
    <w:p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Data</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376</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20%</w:t>
            </w:r>
            <w:r w:rsidR="00CD5CD9">
              <w:t xml:space="preserve"> (76 children)</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2022-2023</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September 2022</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Pr="00A913C0" w:rsidRDefault="002940F3">
            <w:pPr>
              <w:pStyle w:val="TableRow"/>
            </w:pPr>
            <w:r w:rsidRPr="00A913C0">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Pr="00A913C0" w:rsidRDefault="00B57786">
            <w:pPr>
              <w:pStyle w:val="TableRow"/>
            </w:pPr>
            <w:r w:rsidRPr="00A913C0">
              <w:t>July 202</w:t>
            </w:r>
            <w:r w:rsidR="00EC7498">
              <w:t>3</w:t>
            </w:r>
            <w:bookmarkStart w:id="14" w:name="_GoBack"/>
            <w:bookmarkEnd w:id="14"/>
          </w:p>
          <w:p w:rsidR="00AA1EF6" w:rsidRPr="00A913C0" w:rsidRDefault="00AA1EF6" w:rsidP="00AA1EF6">
            <w:pPr>
              <w:pStyle w:val="TableRow"/>
            </w:pPr>
            <w:r w:rsidRPr="00A913C0">
              <w:t>(the aims cover 3 years but we have focused on a funding overview for one year)</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Amie James</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Amie James/ Alison Allerton</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57786">
            <w:pPr>
              <w:pStyle w:val="TableRow"/>
            </w:pPr>
            <w:r>
              <w:t>Pauline Matheson Marks</w:t>
            </w:r>
          </w:p>
        </w:tc>
      </w:tr>
    </w:tbl>
    <w:bookmarkEnd w:id="2"/>
    <w:bookmarkEnd w:id="3"/>
    <w:bookmarkEnd w:id="4"/>
    <w:p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w:t>
            </w:r>
            <w:r w:rsidR="0044601F" w:rsidRPr="0044601F">
              <w:rPr>
                <w:rFonts w:cs="Arial"/>
                <w:color w:val="242424"/>
                <w:szCs w:val="22"/>
                <w:shd w:val="clear" w:color="auto" w:fill="FFFFFF"/>
              </w:rPr>
              <w:t>109 052.00</w:t>
            </w: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F20F6" w:rsidRPr="00B63CB9" w:rsidRDefault="008F2A53" w:rsidP="005F20F6">
            <w:pPr>
              <w:pStyle w:val="NormalWeb"/>
              <w:shd w:val="clear" w:color="auto" w:fill="FFFFFF"/>
              <w:spacing w:before="0" w:beforeAutospacing="0" w:after="0" w:afterAutospacing="0"/>
              <w:rPr>
                <w:rFonts w:ascii="Arial" w:hAnsi="Arial" w:cs="Arial"/>
                <w:color w:val="242424"/>
              </w:rPr>
            </w:pPr>
            <w:r>
              <w:rPr>
                <w:rFonts w:ascii="Arial" w:hAnsi="Arial" w:cs="Arial"/>
              </w:rPr>
              <w:t xml:space="preserve"> </w:t>
            </w:r>
            <w:r w:rsidR="009D71E8" w:rsidRPr="00B63CB9">
              <w:rPr>
                <w:rFonts w:ascii="Arial" w:hAnsi="Arial" w:cs="Arial"/>
              </w:rPr>
              <w:t>£</w:t>
            </w:r>
            <w:r>
              <w:rPr>
                <w:rFonts w:ascii="Arial" w:hAnsi="Arial" w:cs="Arial"/>
                <w:color w:val="242424"/>
                <w:bdr w:val="none" w:sz="0" w:space="0" w:color="auto" w:frame="1"/>
              </w:rPr>
              <w:t>2</w:t>
            </w:r>
            <w:r w:rsidR="00B63CB9" w:rsidRPr="00B63CB9">
              <w:rPr>
                <w:rFonts w:ascii="Arial" w:hAnsi="Arial" w:cs="Arial"/>
                <w:color w:val="242424"/>
                <w:bdr w:val="none" w:sz="0" w:space="0" w:color="auto" w:frame="1"/>
              </w:rPr>
              <w:t>8</w:t>
            </w:r>
            <w:r w:rsidR="005F20F6" w:rsidRPr="00B63CB9">
              <w:rPr>
                <w:rFonts w:ascii="Arial" w:hAnsi="Arial" w:cs="Arial"/>
                <w:color w:val="242424"/>
                <w:bdr w:val="none" w:sz="0" w:space="0" w:color="auto" w:frame="1"/>
              </w:rPr>
              <w:t>27.50</w:t>
            </w:r>
          </w:p>
          <w:p w:rsidR="005F20F6" w:rsidRDefault="005F20F6" w:rsidP="005F20F6">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i/>
                <w:iCs/>
                <w:color w:val="1F497D"/>
                <w:sz w:val="22"/>
                <w:szCs w:val="22"/>
                <w:bdr w:val="none" w:sz="0" w:space="0" w:color="auto" w:frame="1"/>
              </w:rPr>
              <w:t> </w:t>
            </w:r>
          </w:p>
          <w:p w:rsidR="00E66558" w:rsidRDefault="00E66558">
            <w:pPr>
              <w:pStyle w:val="TableRow"/>
            </w:pP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w:t>
            </w:r>
            <w:r w:rsidR="0044601F">
              <w:t>0</w:t>
            </w:r>
          </w:p>
        </w:tc>
      </w:tr>
      <w:tr w:rsidR="00E66558"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rsidP="009C0914">
            <w:pPr>
              <w:pStyle w:val="TableRow"/>
              <w:spacing w:after="120"/>
              <w:rPr>
                <w:b/>
              </w:rPr>
            </w:pPr>
            <w:r>
              <w:rPr>
                <w:b/>
              </w:rPr>
              <w:t>Total budget for this academic year</w:t>
            </w:r>
          </w:p>
          <w:p w:rsidR="00E66558" w:rsidRPr="003C4388" w:rsidRDefault="009D71E8">
            <w:pPr>
              <w:pStyle w:val="TableRow"/>
              <w:rPr>
                <w:i/>
                <w:iCs/>
              </w:rPr>
            </w:pPr>
            <w:r w:rsidRPr="003C4388">
              <w:rPr>
                <w:i/>
                <w:iCs/>
              </w:rPr>
              <w:lastRenderedPageBreak/>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lastRenderedPageBreak/>
              <w:t>£</w:t>
            </w:r>
            <w:r w:rsidR="00B63CB9">
              <w:t>111 879.50</w:t>
            </w:r>
          </w:p>
        </w:tc>
      </w:tr>
    </w:tbl>
    <w:p w:rsidR="00E66558" w:rsidRDefault="009D71E8">
      <w:pPr>
        <w:pStyle w:val="Heading1"/>
      </w:pPr>
      <w:r>
        <w:lastRenderedPageBreak/>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37A" w:rsidRPr="003164FA" w:rsidRDefault="00CA504A">
            <w:pPr>
              <w:spacing w:before="120"/>
              <w:rPr>
                <w:color w:val="auto"/>
                <w:sz w:val="22"/>
                <w:szCs w:val="22"/>
              </w:rPr>
            </w:pPr>
            <w:r w:rsidRPr="003164FA">
              <w:rPr>
                <w:color w:val="auto"/>
                <w:sz w:val="22"/>
                <w:szCs w:val="22"/>
              </w:rPr>
              <w:t xml:space="preserve">At </w:t>
            </w:r>
            <w:proofErr w:type="spellStart"/>
            <w:r w:rsidRPr="003164FA">
              <w:rPr>
                <w:color w:val="auto"/>
                <w:sz w:val="22"/>
                <w:szCs w:val="22"/>
              </w:rPr>
              <w:t>Standens</w:t>
            </w:r>
            <w:proofErr w:type="spellEnd"/>
            <w:r w:rsidRPr="003164FA">
              <w:rPr>
                <w:color w:val="auto"/>
                <w:sz w:val="22"/>
                <w:szCs w:val="22"/>
              </w:rPr>
              <w:t xml:space="preserve"> Barn Primary School we aim that all children, irrelevant of </w:t>
            </w:r>
            <w:r w:rsidR="000D7A2F" w:rsidRPr="003164FA">
              <w:rPr>
                <w:color w:val="auto"/>
                <w:sz w:val="22"/>
                <w:szCs w:val="22"/>
              </w:rPr>
              <w:t xml:space="preserve">their </w:t>
            </w:r>
            <w:r w:rsidRPr="003164FA">
              <w:rPr>
                <w:color w:val="auto"/>
                <w:sz w:val="22"/>
                <w:szCs w:val="22"/>
              </w:rPr>
              <w:t>background</w:t>
            </w:r>
            <w:r w:rsidR="000D7A2F" w:rsidRPr="003164FA">
              <w:rPr>
                <w:color w:val="auto"/>
                <w:sz w:val="22"/>
                <w:szCs w:val="22"/>
              </w:rPr>
              <w:t>, circumstances</w:t>
            </w:r>
            <w:r w:rsidRPr="003164FA">
              <w:rPr>
                <w:color w:val="auto"/>
                <w:sz w:val="22"/>
                <w:szCs w:val="22"/>
              </w:rPr>
              <w:t xml:space="preserve"> or the challenges they face will reach their full potential, make good progress and </w:t>
            </w:r>
            <w:r w:rsidR="000D7A2F" w:rsidRPr="003164FA">
              <w:rPr>
                <w:color w:val="auto"/>
                <w:sz w:val="22"/>
                <w:szCs w:val="22"/>
              </w:rPr>
              <w:t>achieve</w:t>
            </w:r>
            <w:r w:rsidR="00E9037A" w:rsidRPr="003164FA">
              <w:rPr>
                <w:color w:val="auto"/>
                <w:sz w:val="22"/>
                <w:szCs w:val="22"/>
              </w:rPr>
              <w:t xml:space="preserve"> high attainment across all areas of the curriculum</w:t>
            </w:r>
            <w:r w:rsidRPr="003164FA">
              <w:rPr>
                <w:color w:val="auto"/>
                <w:sz w:val="22"/>
                <w:szCs w:val="22"/>
              </w:rPr>
              <w:t xml:space="preserve">. </w:t>
            </w:r>
          </w:p>
          <w:p w:rsidR="00E9037A" w:rsidRPr="00E9037A" w:rsidRDefault="00CA504A" w:rsidP="00E9037A">
            <w:pPr>
              <w:shd w:val="clear" w:color="auto" w:fill="FFFFFF"/>
              <w:suppressAutoHyphens w:val="0"/>
              <w:autoSpaceDN/>
              <w:spacing w:before="240" w:line="240" w:lineRule="auto"/>
              <w:rPr>
                <w:rFonts w:cs="Arial"/>
                <w:color w:val="auto"/>
                <w:sz w:val="22"/>
                <w:szCs w:val="22"/>
              </w:rPr>
            </w:pPr>
            <w:r w:rsidRPr="003164FA">
              <w:rPr>
                <w:color w:val="auto"/>
                <w:sz w:val="22"/>
                <w:szCs w:val="22"/>
              </w:rPr>
              <w:t xml:space="preserve">Our strategy outlines how we will support our </w:t>
            </w:r>
            <w:r w:rsidR="000D7A2F" w:rsidRPr="003164FA">
              <w:rPr>
                <w:color w:val="auto"/>
                <w:sz w:val="22"/>
                <w:szCs w:val="22"/>
              </w:rPr>
              <w:t>disadvantaged</w:t>
            </w:r>
            <w:r w:rsidRPr="003164FA">
              <w:rPr>
                <w:color w:val="auto"/>
                <w:sz w:val="22"/>
                <w:szCs w:val="22"/>
              </w:rPr>
              <w:t xml:space="preserve"> children to </w:t>
            </w:r>
            <w:r w:rsidR="00E9037A" w:rsidRPr="00E9037A">
              <w:rPr>
                <w:rFonts w:cs="Arial"/>
                <w:color w:val="auto"/>
                <w:sz w:val="22"/>
                <w:szCs w:val="22"/>
              </w:rPr>
              <w:t xml:space="preserve">ensure </w:t>
            </w:r>
            <w:r w:rsidR="00E9037A" w:rsidRPr="003164FA">
              <w:rPr>
                <w:rFonts w:cs="Arial"/>
                <w:color w:val="auto"/>
                <w:sz w:val="22"/>
                <w:szCs w:val="22"/>
              </w:rPr>
              <w:t xml:space="preserve">they </w:t>
            </w:r>
            <w:r w:rsidR="000D7A2F" w:rsidRPr="003164FA">
              <w:rPr>
                <w:rFonts w:cs="Arial"/>
                <w:color w:val="auto"/>
                <w:sz w:val="22"/>
                <w:szCs w:val="22"/>
              </w:rPr>
              <w:t xml:space="preserve">have the same experiences and opportunities to enable them to </w:t>
            </w:r>
            <w:r w:rsidR="00E9037A" w:rsidRPr="00E9037A">
              <w:rPr>
                <w:rFonts w:cs="Arial"/>
                <w:color w:val="auto"/>
                <w:sz w:val="22"/>
                <w:szCs w:val="22"/>
              </w:rPr>
              <w:t>make excellent academic progress</w:t>
            </w:r>
            <w:r w:rsidR="000D7A2F" w:rsidRPr="003164FA">
              <w:rPr>
                <w:rFonts w:cs="Arial"/>
                <w:color w:val="auto"/>
                <w:sz w:val="22"/>
                <w:szCs w:val="22"/>
              </w:rPr>
              <w:t xml:space="preserve"> in line with their peers both in our school and nationally. </w:t>
            </w:r>
            <w:r w:rsidR="00E9037A" w:rsidRPr="00E9037A">
              <w:rPr>
                <w:rFonts w:cs="Arial"/>
                <w:color w:val="auto"/>
                <w:sz w:val="22"/>
                <w:szCs w:val="22"/>
              </w:rPr>
              <w:t xml:space="preserve"> </w:t>
            </w:r>
            <w:r w:rsidR="000D7A2F" w:rsidRPr="003164FA">
              <w:rPr>
                <w:rFonts w:cs="Arial"/>
                <w:color w:val="auto"/>
                <w:sz w:val="22"/>
                <w:szCs w:val="22"/>
              </w:rPr>
              <w:t>We want to ensure</w:t>
            </w:r>
            <w:r w:rsidR="00E9037A" w:rsidRPr="00E9037A">
              <w:rPr>
                <w:rFonts w:cs="Arial"/>
                <w:color w:val="auto"/>
                <w:sz w:val="22"/>
                <w:szCs w:val="22"/>
              </w:rPr>
              <w:t xml:space="preserve"> </w:t>
            </w:r>
            <w:r w:rsidR="000D7A2F" w:rsidRPr="003164FA">
              <w:rPr>
                <w:rFonts w:cs="Arial"/>
                <w:color w:val="auto"/>
                <w:sz w:val="22"/>
                <w:szCs w:val="22"/>
              </w:rPr>
              <w:t xml:space="preserve">we </w:t>
            </w:r>
            <w:r w:rsidR="00E9037A" w:rsidRPr="00E9037A">
              <w:rPr>
                <w:rFonts w:cs="Arial"/>
                <w:color w:val="auto"/>
                <w:sz w:val="22"/>
                <w:szCs w:val="22"/>
              </w:rPr>
              <w:t>develop the skills they need to achieve their goals and to reach for their aspirations.</w:t>
            </w:r>
          </w:p>
          <w:p w:rsidR="00E9037A" w:rsidRPr="00E9037A" w:rsidRDefault="00CA504A" w:rsidP="00E9037A">
            <w:pPr>
              <w:spacing w:before="120"/>
              <w:rPr>
                <w:rFonts w:cs="Arial"/>
                <w:color w:val="auto"/>
                <w:sz w:val="22"/>
                <w:szCs w:val="22"/>
              </w:rPr>
            </w:pPr>
            <w:r w:rsidRPr="003164FA">
              <w:rPr>
                <w:color w:val="auto"/>
                <w:sz w:val="22"/>
                <w:szCs w:val="22"/>
              </w:rPr>
              <w:t xml:space="preserve">Our </w:t>
            </w:r>
            <w:r w:rsidR="002743AE" w:rsidRPr="003164FA">
              <w:rPr>
                <w:color w:val="auto"/>
                <w:sz w:val="22"/>
                <w:szCs w:val="22"/>
              </w:rPr>
              <w:t>aim</w:t>
            </w:r>
            <w:r w:rsidRPr="003164FA">
              <w:rPr>
                <w:color w:val="auto"/>
                <w:sz w:val="22"/>
                <w:szCs w:val="22"/>
              </w:rPr>
              <w:t xml:space="preserve"> is for pupils to experience quality resources which support and impact on their learning. Individualised support is offered to our disadvantage</w:t>
            </w:r>
            <w:r w:rsidR="00E9037A" w:rsidRPr="003164FA">
              <w:rPr>
                <w:color w:val="auto"/>
                <w:sz w:val="22"/>
                <w:szCs w:val="22"/>
              </w:rPr>
              <w:t>d</w:t>
            </w:r>
            <w:r w:rsidRPr="003164FA">
              <w:rPr>
                <w:color w:val="auto"/>
                <w:sz w:val="22"/>
                <w:szCs w:val="22"/>
              </w:rPr>
              <w:t xml:space="preserve"> children, identifying</w:t>
            </w:r>
            <w:r w:rsidR="00E9037A" w:rsidRPr="003164FA">
              <w:rPr>
                <w:color w:val="auto"/>
                <w:sz w:val="22"/>
                <w:szCs w:val="22"/>
              </w:rPr>
              <w:t xml:space="preserve"> their</w:t>
            </w:r>
            <w:r w:rsidRPr="003164FA">
              <w:rPr>
                <w:color w:val="auto"/>
                <w:sz w:val="22"/>
                <w:szCs w:val="22"/>
              </w:rPr>
              <w:t xml:space="preserve"> individual needs and barriers to learning to enable us to provide an effect support package, allowing each child to learn at their best. Our approach </w:t>
            </w:r>
            <w:r w:rsidR="00E9037A" w:rsidRPr="003164FA">
              <w:rPr>
                <w:color w:val="auto"/>
                <w:sz w:val="22"/>
                <w:szCs w:val="22"/>
              </w:rPr>
              <w:t>is</w:t>
            </w:r>
            <w:r w:rsidRPr="003164FA">
              <w:rPr>
                <w:color w:val="auto"/>
                <w:sz w:val="22"/>
                <w:szCs w:val="22"/>
              </w:rPr>
              <w:t xml:space="preserve"> responsive to common challenges and individual needs. Needs </w:t>
            </w:r>
            <w:r w:rsidR="00E9037A" w:rsidRPr="003164FA">
              <w:rPr>
                <w:color w:val="auto"/>
                <w:sz w:val="22"/>
                <w:szCs w:val="22"/>
              </w:rPr>
              <w:t>are</w:t>
            </w:r>
            <w:r w:rsidRPr="003164FA">
              <w:rPr>
                <w:color w:val="auto"/>
                <w:sz w:val="22"/>
                <w:szCs w:val="22"/>
              </w:rPr>
              <w:t xml:space="preserve"> identified </w:t>
            </w:r>
            <w:r w:rsidR="00E9037A" w:rsidRPr="003164FA">
              <w:rPr>
                <w:color w:val="auto"/>
                <w:sz w:val="22"/>
                <w:szCs w:val="22"/>
              </w:rPr>
              <w:t xml:space="preserve">through </w:t>
            </w:r>
            <w:r w:rsidRPr="003164FA">
              <w:rPr>
                <w:color w:val="auto"/>
                <w:sz w:val="22"/>
                <w:szCs w:val="22"/>
              </w:rPr>
              <w:t>comprehensive analysis of data following assessment of both academic and emotional nee</w:t>
            </w:r>
            <w:r w:rsidR="00E9037A" w:rsidRPr="003164FA">
              <w:rPr>
                <w:color w:val="auto"/>
                <w:sz w:val="22"/>
                <w:szCs w:val="22"/>
              </w:rPr>
              <w:t>d where i</w:t>
            </w:r>
            <w:r w:rsidRPr="003164FA">
              <w:rPr>
                <w:color w:val="auto"/>
                <w:sz w:val="22"/>
                <w:szCs w:val="22"/>
              </w:rPr>
              <w:t xml:space="preserve">mpact of intervention </w:t>
            </w:r>
            <w:r w:rsidR="00E9037A" w:rsidRPr="003164FA">
              <w:rPr>
                <w:color w:val="auto"/>
                <w:sz w:val="22"/>
                <w:szCs w:val="22"/>
              </w:rPr>
              <w:t xml:space="preserve">is then </w:t>
            </w:r>
            <w:r w:rsidRPr="003164FA">
              <w:rPr>
                <w:color w:val="auto"/>
                <w:sz w:val="22"/>
                <w:szCs w:val="22"/>
              </w:rPr>
              <w:t xml:space="preserve">monitored and adjusted to match individuals. </w:t>
            </w:r>
          </w:p>
          <w:p w:rsidR="002743AE" w:rsidRPr="003164FA" w:rsidRDefault="002743AE">
            <w:pPr>
              <w:spacing w:before="120"/>
              <w:rPr>
                <w:sz w:val="22"/>
                <w:szCs w:val="22"/>
              </w:rPr>
            </w:pPr>
            <w:r w:rsidRPr="003164FA">
              <w:rPr>
                <w:sz w:val="22"/>
                <w:szCs w:val="22"/>
              </w:rPr>
              <w:t>Objectives</w:t>
            </w:r>
            <w:r w:rsidR="00432480" w:rsidRPr="003164FA">
              <w:rPr>
                <w:sz w:val="22"/>
                <w:szCs w:val="22"/>
              </w:rPr>
              <w:t xml:space="preserve"> and aims</w:t>
            </w:r>
            <w:r w:rsidRPr="003164FA">
              <w:rPr>
                <w:sz w:val="22"/>
                <w:szCs w:val="22"/>
              </w:rPr>
              <w:t>:</w:t>
            </w:r>
          </w:p>
          <w:p w:rsidR="002743AE" w:rsidRPr="003164FA" w:rsidRDefault="002743AE" w:rsidP="005C51AA">
            <w:pPr>
              <w:pStyle w:val="ListParagraph"/>
              <w:numPr>
                <w:ilvl w:val="0"/>
                <w:numId w:val="14"/>
              </w:numPr>
              <w:spacing w:before="120"/>
              <w:rPr>
                <w:sz w:val="22"/>
                <w:szCs w:val="22"/>
              </w:rPr>
            </w:pPr>
            <w:r w:rsidRPr="003164FA">
              <w:rPr>
                <w:sz w:val="22"/>
                <w:szCs w:val="22"/>
              </w:rPr>
              <w:t>To narrow the gap between disadvantaged and non-disadvantaged pupils</w:t>
            </w:r>
          </w:p>
          <w:p w:rsidR="00432480" w:rsidRPr="003164FA" w:rsidRDefault="002743AE" w:rsidP="005C51AA">
            <w:pPr>
              <w:pStyle w:val="ListParagraph"/>
              <w:numPr>
                <w:ilvl w:val="0"/>
                <w:numId w:val="14"/>
              </w:numPr>
              <w:spacing w:before="120"/>
              <w:rPr>
                <w:sz w:val="22"/>
                <w:szCs w:val="22"/>
              </w:rPr>
            </w:pPr>
            <w:r w:rsidRPr="003164FA">
              <w:rPr>
                <w:sz w:val="22"/>
                <w:szCs w:val="22"/>
              </w:rPr>
              <w:t>For all disadvantaged pupils in school to reach age related expectations by the end of Key Stage 2.</w:t>
            </w:r>
          </w:p>
          <w:p w:rsidR="00432480" w:rsidRPr="003164FA" w:rsidRDefault="00432480" w:rsidP="005C51AA">
            <w:pPr>
              <w:pStyle w:val="ListParagraph"/>
              <w:numPr>
                <w:ilvl w:val="0"/>
                <w:numId w:val="14"/>
              </w:numPr>
              <w:spacing w:before="120"/>
              <w:rPr>
                <w:sz w:val="22"/>
                <w:szCs w:val="22"/>
              </w:rPr>
            </w:pPr>
            <w:r w:rsidRPr="003164FA">
              <w:rPr>
                <w:sz w:val="22"/>
                <w:szCs w:val="22"/>
              </w:rPr>
              <w:t>To ensure h</w:t>
            </w:r>
            <w:r w:rsidR="000D7A2F" w:rsidRPr="003164FA">
              <w:rPr>
                <w:color w:val="auto"/>
                <w:sz w:val="22"/>
                <w:szCs w:val="22"/>
              </w:rPr>
              <w:t>igh quality teaching is the foundation for progress and success</w:t>
            </w:r>
            <w:r w:rsidRPr="003164FA">
              <w:rPr>
                <w:color w:val="auto"/>
                <w:sz w:val="22"/>
                <w:szCs w:val="22"/>
              </w:rPr>
              <w:t>.</w:t>
            </w:r>
          </w:p>
          <w:p w:rsidR="00432480" w:rsidRPr="003164FA" w:rsidRDefault="00432480" w:rsidP="005C51AA">
            <w:pPr>
              <w:pStyle w:val="ListParagraph"/>
              <w:numPr>
                <w:ilvl w:val="0"/>
                <w:numId w:val="14"/>
              </w:numPr>
              <w:spacing w:before="120"/>
              <w:rPr>
                <w:sz w:val="22"/>
                <w:szCs w:val="22"/>
              </w:rPr>
            </w:pPr>
            <w:r w:rsidRPr="003164FA">
              <w:rPr>
                <w:sz w:val="22"/>
                <w:szCs w:val="22"/>
              </w:rPr>
              <w:t>To e</w:t>
            </w:r>
            <w:r w:rsidR="00AE092D" w:rsidRPr="003164FA">
              <w:rPr>
                <w:sz w:val="22"/>
                <w:szCs w:val="22"/>
              </w:rPr>
              <w:t xml:space="preserve">nsure that all staff have high aspirations of all disadvantaged pupils including those with additional needs and those who are high attaining. </w:t>
            </w:r>
          </w:p>
          <w:p w:rsidR="00777E60" w:rsidRPr="003164FA" w:rsidRDefault="00777E60" w:rsidP="005C51AA">
            <w:pPr>
              <w:pStyle w:val="ListParagraph"/>
              <w:numPr>
                <w:ilvl w:val="0"/>
                <w:numId w:val="14"/>
              </w:numPr>
              <w:spacing w:before="120"/>
              <w:rPr>
                <w:sz w:val="22"/>
                <w:szCs w:val="22"/>
              </w:rPr>
            </w:pPr>
            <w:r w:rsidRPr="003164FA">
              <w:rPr>
                <w:sz w:val="22"/>
                <w:szCs w:val="22"/>
              </w:rPr>
              <w:t>For e</w:t>
            </w:r>
            <w:r w:rsidR="00AE092D" w:rsidRPr="003164FA">
              <w:rPr>
                <w:sz w:val="22"/>
                <w:szCs w:val="22"/>
              </w:rPr>
              <w:t xml:space="preserve">arly identification and intervention processes </w:t>
            </w:r>
            <w:r w:rsidRPr="003164FA">
              <w:rPr>
                <w:sz w:val="22"/>
                <w:szCs w:val="22"/>
              </w:rPr>
              <w:t xml:space="preserve">to be in place to </w:t>
            </w:r>
            <w:r w:rsidR="00AE092D" w:rsidRPr="003164FA">
              <w:rPr>
                <w:sz w:val="22"/>
                <w:szCs w:val="22"/>
              </w:rPr>
              <w:t>ensure gaps in academic and social development are addressed quickly and effectively</w:t>
            </w:r>
          </w:p>
          <w:p w:rsidR="00777E60" w:rsidRPr="003164FA" w:rsidRDefault="00777E60" w:rsidP="005C51AA">
            <w:pPr>
              <w:pStyle w:val="ListParagraph"/>
              <w:numPr>
                <w:ilvl w:val="0"/>
                <w:numId w:val="14"/>
              </w:numPr>
              <w:spacing w:before="120"/>
              <w:rPr>
                <w:sz w:val="22"/>
                <w:szCs w:val="22"/>
              </w:rPr>
            </w:pPr>
            <w:r w:rsidRPr="003164FA">
              <w:rPr>
                <w:sz w:val="22"/>
                <w:szCs w:val="22"/>
              </w:rPr>
              <w:t xml:space="preserve">For </w:t>
            </w:r>
            <w:r w:rsidR="00AE092D" w:rsidRPr="003164FA">
              <w:rPr>
                <w:sz w:val="22"/>
                <w:szCs w:val="22"/>
              </w:rPr>
              <w:t xml:space="preserve">a whole school approach </w:t>
            </w:r>
            <w:r w:rsidRPr="003164FA">
              <w:rPr>
                <w:sz w:val="22"/>
                <w:szCs w:val="22"/>
              </w:rPr>
              <w:t xml:space="preserve">to be used- </w:t>
            </w:r>
            <w:r w:rsidR="00AE092D" w:rsidRPr="003164FA">
              <w:rPr>
                <w:sz w:val="22"/>
                <w:szCs w:val="22"/>
              </w:rPr>
              <w:t xml:space="preserve">where all staff take responsibility for the outcomes of disadvantaged pupils and implementation of strategies to raise attainment. </w:t>
            </w:r>
          </w:p>
          <w:p w:rsidR="00777E60" w:rsidRPr="003164FA" w:rsidRDefault="00777E60" w:rsidP="005C51AA">
            <w:pPr>
              <w:pStyle w:val="ListParagraph"/>
              <w:numPr>
                <w:ilvl w:val="0"/>
                <w:numId w:val="14"/>
              </w:numPr>
              <w:spacing w:before="120"/>
              <w:rPr>
                <w:sz w:val="22"/>
                <w:szCs w:val="22"/>
              </w:rPr>
            </w:pPr>
            <w:r w:rsidRPr="003164FA">
              <w:rPr>
                <w:sz w:val="22"/>
                <w:szCs w:val="22"/>
              </w:rPr>
              <w:t>To p</w:t>
            </w:r>
            <w:r w:rsidR="00AE092D" w:rsidRPr="003164FA">
              <w:rPr>
                <w:sz w:val="22"/>
                <w:szCs w:val="22"/>
              </w:rPr>
              <w:t xml:space="preserve">rovide high quality </w:t>
            </w:r>
            <w:r w:rsidRPr="003164FA">
              <w:rPr>
                <w:sz w:val="22"/>
                <w:szCs w:val="22"/>
              </w:rPr>
              <w:t xml:space="preserve">pastoral and well-being </w:t>
            </w:r>
            <w:r w:rsidR="00AE092D" w:rsidRPr="003164FA">
              <w:rPr>
                <w:sz w:val="22"/>
                <w:szCs w:val="22"/>
              </w:rPr>
              <w:t xml:space="preserve">support </w:t>
            </w:r>
            <w:r w:rsidRPr="003164FA">
              <w:rPr>
                <w:sz w:val="22"/>
                <w:szCs w:val="22"/>
              </w:rPr>
              <w:t>which focuses on</w:t>
            </w:r>
            <w:r w:rsidR="00AE092D" w:rsidRPr="003164FA">
              <w:rPr>
                <w:sz w:val="22"/>
                <w:szCs w:val="22"/>
              </w:rPr>
              <w:t xml:space="preserve"> the social and emotional development of pupils, ensuring they </w:t>
            </w:r>
            <w:r w:rsidRPr="003164FA">
              <w:rPr>
                <w:sz w:val="22"/>
                <w:szCs w:val="22"/>
              </w:rPr>
              <w:t xml:space="preserve">are ‘ready to learn’, </w:t>
            </w:r>
            <w:r w:rsidR="00AE092D" w:rsidRPr="003164FA">
              <w:rPr>
                <w:sz w:val="22"/>
                <w:szCs w:val="22"/>
              </w:rPr>
              <w:t xml:space="preserve">feel happy and safe and </w:t>
            </w:r>
            <w:r w:rsidRPr="003164FA">
              <w:rPr>
                <w:sz w:val="22"/>
                <w:szCs w:val="22"/>
              </w:rPr>
              <w:t xml:space="preserve">to </w:t>
            </w:r>
            <w:r w:rsidR="00AE092D" w:rsidRPr="003164FA">
              <w:rPr>
                <w:sz w:val="22"/>
                <w:szCs w:val="22"/>
              </w:rPr>
              <w:t>also develop their</w:t>
            </w:r>
            <w:r w:rsidRPr="003164FA">
              <w:rPr>
                <w:sz w:val="22"/>
                <w:szCs w:val="22"/>
              </w:rPr>
              <w:t xml:space="preserve"> character and</w:t>
            </w:r>
            <w:r w:rsidR="00AE092D" w:rsidRPr="003164FA">
              <w:rPr>
                <w:sz w:val="22"/>
                <w:szCs w:val="22"/>
              </w:rPr>
              <w:t xml:space="preserve"> BEST (school</w:t>
            </w:r>
            <w:r w:rsidRPr="003164FA">
              <w:rPr>
                <w:sz w:val="22"/>
                <w:szCs w:val="22"/>
              </w:rPr>
              <w:t xml:space="preserve"> </w:t>
            </w:r>
            <w:r w:rsidR="00AE092D" w:rsidRPr="003164FA">
              <w:rPr>
                <w:sz w:val="22"/>
                <w:szCs w:val="22"/>
              </w:rPr>
              <w:t>ethos) principles</w:t>
            </w:r>
            <w:r w:rsidRPr="003164FA">
              <w:rPr>
                <w:sz w:val="22"/>
                <w:szCs w:val="22"/>
              </w:rPr>
              <w:t>.</w:t>
            </w:r>
          </w:p>
          <w:p w:rsidR="00777E60" w:rsidRPr="003164FA" w:rsidRDefault="00777E60" w:rsidP="005C51AA">
            <w:pPr>
              <w:pStyle w:val="ListParagraph"/>
              <w:numPr>
                <w:ilvl w:val="0"/>
                <w:numId w:val="14"/>
              </w:numPr>
              <w:spacing w:before="120"/>
              <w:rPr>
                <w:sz w:val="22"/>
                <w:szCs w:val="22"/>
              </w:rPr>
            </w:pPr>
            <w:r w:rsidRPr="003164FA">
              <w:rPr>
                <w:sz w:val="22"/>
                <w:szCs w:val="22"/>
              </w:rPr>
              <w:t xml:space="preserve">To </w:t>
            </w:r>
            <w:r w:rsidR="00AE092D" w:rsidRPr="003164FA">
              <w:rPr>
                <w:sz w:val="22"/>
                <w:szCs w:val="22"/>
              </w:rPr>
              <w:t xml:space="preserve">address non-academic barriers to attainment such as attendance, behaviour, well-being and cultural capital through continuing to provide high-quality pastoral support. </w:t>
            </w:r>
          </w:p>
          <w:p w:rsidR="00E66558" w:rsidRPr="003164FA" w:rsidRDefault="00777E60" w:rsidP="005C51AA">
            <w:pPr>
              <w:pStyle w:val="ListParagraph"/>
              <w:numPr>
                <w:ilvl w:val="0"/>
                <w:numId w:val="14"/>
              </w:numPr>
              <w:spacing w:before="120"/>
              <w:rPr>
                <w:sz w:val="22"/>
              </w:rPr>
            </w:pPr>
            <w:r w:rsidRPr="003164FA">
              <w:rPr>
                <w:sz w:val="22"/>
              </w:rPr>
              <w:t>To e</w:t>
            </w:r>
            <w:r w:rsidR="00AE092D" w:rsidRPr="003164FA">
              <w:rPr>
                <w:sz w:val="22"/>
              </w:rPr>
              <w:t>nsur</w:t>
            </w:r>
            <w:r w:rsidRPr="003164FA">
              <w:rPr>
                <w:sz w:val="22"/>
              </w:rPr>
              <w:t xml:space="preserve">e </w:t>
            </w:r>
            <w:r w:rsidR="00AE092D" w:rsidRPr="003164FA">
              <w:rPr>
                <w:sz w:val="22"/>
              </w:rPr>
              <w:t xml:space="preserve">Pupil Premium </w:t>
            </w:r>
            <w:r w:rsidRPr="003164FA">
              <w:rPr>
                <w:sz w:val="22"/>
              </w:rPr>
              <w:t>funding</w:t>
            </w:r>
            <w:r w:rsidR="00AE092D" w:rsidRPr="003164FA">
              <w:rPr>
                <w:sz w:val="22"/>
              </w:rPr>
              <w:t xml:space="preserve"> reaches the pupils who need it most</w:t>
            </w:r>
            <w:r w:rsidRPr="003164FA">
              <w:rPr>
                <w:sz w:val="22"/>
              </w:rPr>
              <w:t xml:space="preserve">- ensuring </w:t>
            </w:r>
            <w:r w:rsidR="00A913C0" w:rsidRPr="003164FA">
              <w:rPr>
                <w:sz w:val="22"/>
              </w:rPr>
              <w:t>its</w:t>
            </w:r>
            <w:r w:rsidRPr="003164FA">
              <w:rPr>
                <w:sz w:val="22"/>
              </w:rPr>
              <w:t xml:space="preserve"> allocation is used following analysis of individual children, groups and cohorts.</w:t>
            </w:r>
          </w:p>
          <w:p w:rsidR="00777E60" w:rsidRPr="005C51AA" w:rsidRDefault="00777E60" w:rsidP="005C51AA">
            <w:pPr>
              <w:pStyle w:val="ListParagraph"/>
              <w:numPr>
                <w:ilvl w:val="0"/>
                <w:numId w:val="14"/>
              </w:numPr>
              <w:spacing w:before="120"/>
            </w:pPr>
            <w:r w:rsidRPr="003164FA">
              <w:rPr>
                <w:sz w:val="22"/>
              </w:rPr>
              <w:t>For support to be offered to children and families so learning can be access at home to enable disadvantaged children to progress and consolidate learning.</w:t>
            </w:r>
          </w:p>
          <w:p w:rsidR="0066339C" w:rsidRDefault="0066339C" w:rsidP="005C51AA">
            <w:pPr>
              <w:spacing w:before="120"/>
              <w:rPr>
                <w:sz w:val="22"/>
                <w:u w:val="single"/>
              </w:rPr>
            </w:pPr>
          </w:p>
          <w:p w:rsidR="0066339C" w:rsidRDefault="0066339C" w:rsidP="005C51AA">
            <w:pPr>
              <w:spacing w:before="120"/>
              <w:rPr>
                <w:sz w:val="22"/>
                <w:u w:val="single"/>
              </w:rPr>
            </w:pPr>
          </w:p>
          <w:p w:rsidR="005C51AA" w:rsidRPr="00344279" w:rsidRDefault="005C51AA" w:rsidP="005C51AA">
            <w:pPr>
              <w:spacing w:before="120"/>
              <w:rPr>
                <w:sz w:val="22"/>
                <w:u w:val="single"/>
              </w:rPr>
            </w:pPr>
            <w:r w:rsidRPr="00344279">
              <w:rPr>
                <w:sz w:val="22"/>
                <w:u w:val="single"/>
              </w:rPr>
              <w:lastRenderedPageBreak/>
              <w:t>School Context:</w:t>
            </w:r>
          </w:p>
          <w:p w:rsidR="00EE365C" w:rsidRPr="00344279" w:rsidRDefault="00344279" w:rsidP="00EE365C">
            <w:pPr>
              <w:pStyle w:val="govuk-body"/>
              <w:shd w:val="clear" w:color="auto" w:fill="FFFFFF"/>
              <w:spacing w:before="0" w:beforeAutospacing="0" w:after="75" w:afterAutospacing="0"/>
              <w:rPr>
                <w:rFonts w:ascii="Arial" w:hAnsi="Arial" w:cs="Arial"/>
                <w:color w:val="0B0C0C"/>
                <w:sz w:val="22"/>
              </w:rPr>
            </w:pPr>
            <w:proofErr w:type="spellStart"/>
            <w:r w:rsidRPr="00344279">
              <w:rPr>
                <w:rFonts w:ascii="Arial" w:hAnsi="Arial" w:cs="Arial"/>
                <w:color w:val="0B0C0C"/>
                <w:sz w:val="22"/>
              </w:rPr>
              <w:t>Standens</w:t>
            </w:r>
            <w:proofErr w:type="spellEnd"/>
            <w:r w:rsidRPr="00344279">
              <w:rPr>
                <w:rFonts w:ascii="Arial" w:hAnsi="Arial" w:cs="Arial"/>
                <w:color w:val="0B0C0C"/>
                <w:sz w:val="22"/>
              </w:rPr>
              <w:t xml:space="preserve"> Barn Primary School is a 2-form entry. the school is located in Northamptonshire with 45% EAL and 14% SEN.</w:t>
            </w:r>
          </w:p>
          <w:p w:rsidR="005C51AA" w:rsidRPr="00344279" w:rsidRDefault="005C51AA" w:rsidP="005C51AA">
            <w:pPr>
              <w:pStyle w:val="govuk-body"/>
              <w:numPr>
                <w:ilvl w:val="0"/>
                <w:numId w:val="14"/>
              </w:numPr>
              <w:shd w:val="clear" w:color="auto" w:fill="FFFFFF"/>
              <w:spacing w:before="0" w:beforeAutospacing="0" w:after="75" w:afterAutospacing="0"/>
              <w:rPr>
                <w:rFonts w:ascii="Arial" w:hAnsi="Arial" w:cs="Arial"/>
                <w:color w:val="0B0C0C"/>
                <w:sz w:val="22"/>
              </w:rPr>
            </w:pPr>
            <w:r w:rsidRPr="00344279">
              <w:rPr>
                <w:rFonts w:ascii="Arial" w:hAnsi="Arial" w:cs="Arial"/>
                <w:color w:val="0B0C0C"/>
                <w:sz w:val="22"/>
              </w:rPr>
              <w:t>The school location deprivation indicator was in quintile 2 (less deprived) of all schools.</w:t>
            </w:r>
          </w:p>
          <w:p w:rsidR="005C51AA" w:rsidRPr="00344279" w:rsidRDefault="005C51AA" w:rsidP="005C51AA">
            <w:pPr>
              <w:pStyle w:val="govuk-body"/>
              <w:numPr>
                <w:ilvl w:val="0"/>
                <w:numId w:val="14"/>
              </w:numPr>
              <w:shd w:val="clear" w:color="auto" w:fill="FFFFFF"/>
              <w:spacing w:before="0" w:beforeAutospacing="0" w:after="75" w:afterAutospacing="0"/>
              <w:rPr>
                <w:rFonts w:ascii="Arial" w:hAnsi="Arial" w:cs="Arial"/>
                <w:color w:val="0B0C0C"/>
                <w:sz w:val="22"/>
              </w:rPr>
            </w:pPr>
            <w:r w:rsidRPr="00344279">
              <w:rPr>
                <w:rFonts w:ascii="Arial" w:hAnsi="Arial" w:cs="Arial"/>
                <w:color w:val="0B0C0C"/>
                <w:sz w:val="22"/>
              </w:rPr>
              <w:t>The pupil base is in quintile 4 (more deprived) of all schools in terms of deprivation.</w:t>
            </w:r>
          </w:p>
          <w:p w:rsidR="005C51AA" w:rsidRPr="00777E60" w:rsidRDefault="005C51AA" w:rsidP="005C51AA">
            <w:pPr>
              <w:spacing w:before="120"/>
            </w:pPr>
          </w:p>
        </w:tc>
      </w:tr>
    </w:tbl>
    <w:p w:rsidR="00E66558" w:rsidRDefault="009D71E8">
      <w:pPr>
        <w:pStyle w:val="Heading2"/>
        <w:spacing w:before="600"/>
      </w:pPr>
      <w:r>
        <w:lastRenderedPageBreak/>
        <w:t>Challenges</w:t>
      </w:r>
    </w:p>
    <w:p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C4C" w:rsidRPr="00565E43" w:rsidRDefault="00B80C4C" w:rsidP="00B80C4C">
            <w:pPr>
              <w:autoSpaceDN/>
              <w:spacing w:before="60" w:line="240" w:lineRule="auto"/>
              <w:ind w:right="57"/>
              <w:rPr>
                <w:rFonts w:cs="Arial"/>
                <w:iCs/>
                <w:color w:val="auto"/>
                <w:sz w:val="22"/>
                <w:szCs w:val="22"/>
                <w:lang w:val="en-US"/>
              </w:rPr>
            </w:pPr>
            <w:r w:rsidRPr="00565E43">
              <w:rPr>
                <w:rFonts w:cs="Arial"/>
                <w:iCs/>
                <w:color w:val="auto"/>
                <w:sz w:val="22"/>
                <w:szCs w:val="22"/>
                <w:lang w:val="en-US"/>
              </w:rPr>
              <w:t xml:space="preserve">Rise in SEMH </w:t>
            </w:r>
            <w:r w:rsidR="003A6064" w:rsidRPr="00565E43">
              <w:rPr>
                <w:rFonts w:cs="Arial"/>
                <w:iCs/>
                <w:color w:val="auto"/>
                <w:sz w:val="22"/>
                <w:szCs w:val="22"/>
                <w:lang w:val="en-US"/>
              </w:rPr>
              <w:t>and increased numbers of children with complex difficulties</w:t>
            </w:r>
          </w:p>
          <w:p w:rsidR="00E66558" w:rsidRPr="00565E43" w:rsidRDefault="00B80C4C" w:rsidP="00B80C4C">
            <w:pPr>
              <w:autoSpaceDN/>
              <w:spacing w:before="60" w:line="240" w:lineRule="auto"/>
              <w:ind w:right="57"/>
              <w:rPr>
                <w:rFonts w:cs="Arial"/>
                <w:iCs/>
                <w:color w:val="auto"/>
                <w:sz w:val="22"/>
                <w:szCs w:val="22"/>
                <w:lang w:val="en-US"/>
              </w:rPr>
            </w:pPr>
            <w:r w:rsidRPr="00565E43">
              <w:rPr>
                <w:rFonts w:cs="Arial"/>
                <w:iCs/>
                <w:color w:val="auto"/>
                <w:sz w:val="22"/>
                <w:szCs w:val="22"/>
                <w:lang w:val="en-US"/>
              </w:rPr>
              <w:t>Following chronologies devised, observations and discussions with pupils, staff, families and outside agencies, we have identified social and emotional issues for many pupils, notably due to anxieties, difficulties with social communication</w:t>
            </w:r>
            <w:r w:rsidR="00A67D9A" w:rsidRPr="00565E43">
              <w:rPr>
                <w:rFonts w:cs="Arial"/>
                <w:iCs/>
                <w:color w:val="auto"/>
                <w:sz w:val="22"/>
                <w:szCs w:val="22"/>
                <w:lang w:val="en-US"/>
              </w:rPr>
              <w:t>, learning resilience</w:t>
            </w:r>
            <w:r w:rsidRPr="00565E43">
              <w:rPr>
                <w:rFonts w:cs="Arial"/>
                <w:iCs/>
                <w:color w:val="auto"/>
                <w:sz w:val="22"/>
                <w:szCs w:val="22"/>
                <w:lang w:val="en-US"/>
              </w:rPr>
              <w:t xml:space="preserve"> and attachment</w:t>
            </w:r>
            <w:r w:rsidR="00D43A12" w:rsidRPr="00565E43">
              <w:rPr>
                <w:rFonts w:cs="Arial"/>
                <w:iCs/>
                <w:color w:val="auto"/>
                <w:sz w:val="22"/>
                <w:szCs w:val="22"/>
                <w:lang w:val="en-US"/>
              </w:rPr>
              <w:t>/</w:t>
            </w:r>
            <w:proofErr w:type="gramStart"/>
            <w:r w:rsidRPr="00565E43">
              <w:rPr>
                <w:rFonts w:cs="Arial"/>
                <w:iCs/>
                <w:color w:val="auto"/>
                <w:sz w:val="22"/>
                <w:szCs w:val="22"/>
                <w:lang w:val="en-US"/>
              </w:rPr>
              <w:t>trauma based</w:t>
            </w:r>
            <w:proofErr w:type="gramEnd"/>
            <w:r w:rsidRPr="00565E43">
              <w:rPr>
                <w:rFonts w:cs="Arial"/>
                <w:iCs/>
                <w:color w:val="auto"/>
                <w:sz w:val="22"/>
                <w:szCs w:val="22"/>
                <w:lang w:val="en-US"/>
              </w:rPr>
              <w:t xml:space="preserve"> difficulties. These challenges affect disadvantaged pupils</w:t>
            </w:r>
            <w:r w:rsidR="009C0FC3" w:rsidRPr="00565E43">
              <w:rPr>
                <w:rFonts w:cs="Arial"/>
                <w:iCs/>
                <w:color w:val="auto"/>
                <w:sz w:val="22"/>
                <w:szCs w:val="22"/>
                <w:lang w:val="en-US"/>
              </w:rPr>
              <w:t xml:space="preserve"> in many ways</w:t>
            </w:r>
            <w:r w:rsidRPr="00565E43">
              <w:rPr>
                <w:rFonts w:cs="Arial"/>
                <w:iCs/>
                <w:color w:val="auto"/>
                <w:sz w:val="22"/>
                <w:szCs w:val="22"/>
                <w:lang w:val="en-US"/>
              </w:rPr>
              <w:t xml:space="preserve"> including their attainment</w:t>
            </w:r>
            <w:r w:rsidR="00D43A12" w:rsidRPr="00565E43">
              <w:rPr>
                <w:rFonts w:cs="Arial"/>
                <w:iCs/>
                <w:color w:val="auto"/>
                <w:sz w:val="22"/>
                <w:szCs w:val="22"/>
                <w:lang w:val="en-US"/>
              </w:rPr>
              <w:t>, emotional regulation and responses to given situations and circumstances and readiness to learn.</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65E43" w:rsidRDefault="009C0FC3">
            <w:pPr>
              <w:pStyle w:val="TableRowCentered"/>
              <w:jc w:val="left"/>
              <w:rPr>
                <w:sz w:val="22"/>
                <w:szCs w:val="22"/>
              </w:rPr>
            </w:pPr>
            <w:r w:rsidRPr="00565E43">
              <w:rPr>
                <w:sz w:val="22"/>
                <w:szCs w:val="22"/>
              </w:rPr>
              <w:t>Inward m</w:t>
            </w:r>
            <w:r w:rsidR="0044601F" w:rsidRPr="00565E43">
              <w:rPr>
                <w:sz w:val="22"/>
                <w:szCs w:val="22"/>
              </w:rPr>
              <w:t>obility</w:t>
            </w:r>
            <w:r w:rsidR="00B80C4C" w:rsidRPr="00565E43">
              <w:rPr>
                <w:sz w:val="22"/>
                <w:szCs w:val="22"/>
              </w:rPr>
              <w:t xml:space="preserve"> across our school remains high and has serious impact on children’s attainment. </w:t>
            </w:r>
            <w:r w:rsidR="0044601F" w:rsidRPr="00565E43">
              <w:rPr>
                <w:sz w:val="22"/>
                <w:szCs w:val="22"/>
              </w:rPr>
              <w:t xml:space="preserve"> </w:t>
            </w:r>
            <w:r w:rsidR="00B80C4C" w:rsidRPr="00565E43">
              <w:rPr>
                <w:sz w:val="22"/>
                <w:szCs w:val="22"/>
              </w:rPr>
              <w:t xml:space="preserve">A number of children join our school </w:t>
            </w:r>
            <w:r w:rsidR="00D43A12" w:rsidRPr="00565E43">
              <w:rPr>
                <w:sz w:val="22"/>
                <w:szCs w:val="22"/>
              </w:rPr>
              <w:t xml:space="preserve">throughout the school year </w:t>
            </w:r>
            <w:r w:rsidR="00B80C4C" w:rsidRPr="00565E43">
              <w:rPr>
                <w:sz w:val="22"/>
                <w:szCs w:val="22"/>
              </w:rPr>
              <w:t>and they require further support with curriculum input</w:t>
            </w:r>
            <w:r w:rsidR="00D43A12" w:rsidRPr="00565E43">
              <w:rPr>
                <w:sz w:val="22"/>
                <w:szCs w:val="22"/>
              </w:rPr>
              <w:t xml:space="preserve"> and in some cases in addition to</w:t>
            </w:r>
            <w:r w:rsidR="00B80C4C" w:rsidRPr="00565E43">
              <w:rPr>
                <w:sz w:val="22"/>
                <w:szCs w:val="22"/>
              </w:rPr>
              <w:t xml:space="preserve"> learning English as an additional language or</w:t>
            </w:r>
            <w:r w:rsidR="00D43A12" w:rsidRPr="00565E43">
              <w:rPr>
                <w:sz w:val="22"/>
                <w:szCs w:val="22"/>
              </w:rPr>
              <w:t xml:space="preserve"> with SEND.</w:t>
            </w:r>
          </w:p>
          <w:p w:rsidR="00DB7386" w:rsidRPr="00565E43" w:rsidRDefault="004F68DF">
            <w:pPr>
              <w:pStyle w:val="TableRowCentered"/>
              <w:jc w:val="left"/>
              <w:rPr>
                <w:sz w:val="22"/>
                <w:szCs w:val="22"/>
              </w:rPr>
            </w:pPr>
            <w:r>
              <w:rPr>
                <w:sz w:val="22"/>
                <w:szCs w:val="22"/>
              </w:rPr>
              <w:t xml:space="preserve">For example, </w:t>
            </w:r>
            <w:r w:rsidRPr="009F3904">
              <w:rPr>
                <w:sz w:val="22"/>
                <w:szCs w:val="22"/>
              </w:rPr>
              <w:t>i</w:t>
            </w:r>
            <w:r w:rsidR="0014507A" w:rsidRPr="009F3904">
              <w:rPr>
                <w:sz w:val="22"/>
                <w:szCs w:val="22"/>
              </w:rPr>
              <w:t xml:space="preserve">n </w:t>
            </w:r>
            <w:proofErr w:type="spellStart"/>
            <w:r w:rsidR="0014507A" w:rsidRPr="009F3904">
              <w:rPr>
                <w:sz w:val="22"/>
                <w:szCs w:val="22"/>
              </w:rPr>
              <w:t>Yr</w:t>
            </w:r>
            <w:proofErr w:type="spellEnd"/>
            <w:r w:rsidR="0014507A" w:rsidRPr="009F3904">
              <w:rPr>
                <w:sz w:val="22"/>
                <w:szCs w:val="22"/>
              </w:rPr>
              <w:t xml:space="preserve"> 6</w:t>
            </w:r>
            <w:r w:rsidR="009F3904">
              <w:rPr>
                <w:sz w:val="22"/>
                <w:szCs w:val="22"/>
              </w:rPr>
              <w:t xml:space="preserve">, </w:t>
            </w:r>
            <w:r w:rsidR="009F3904" w:rsidRPr="009F3904">
              <w:rPr>
                <w:sz w:val="22"/>
                <w:szCs w:val="22"/>
              </w:rPr>
              <w:t>9</w:t>
            </w:r>
            <w:r w:rsidR="0014507A" w:rsidRPr="009F3904">
              <w:rPr>
                <w:sz w:val="22"/>
                <w:szCs w:val="22"/>
              </w:rPr>
              <w:t xml:space="preserve"> new starters since beginning of </w:t>
            </w:r>
            <w:r w:rsidR="009F3904">
              <w:rPr>
                <w:sz w:val="22"/>
                <w:szCs w:val="22"/>
              </w:rPr>
              <w:t xml:space="preserve">Year </w:t>
            </w:r>
            <w:r w:rsidR="0014507A" w:rsidRPr="009F3904">
              <w:rPr>
                <w:sz w:val="22"/>
                <w:szCs w:val="22"/>
              </w:rPr>
              <w:t>5 (3 of these are P</w:t>
            </w:r>
            <w:r w:rsidR="009F3904">
              <w:rPr>
                <w:sz w:val="22"/>
                <w:szCs w:val="22"/>
              </w:rPr>
              <w:t>P</w:t>
            </w:r>
            <w:r w:rsidR="0014507A" w:rsidRPr="009F3904">
              <w:rPr>
                <w:sz w:val="22"/>
                <w:szCs w:val="22"/>
              </w:rPr>
              <w:t>, 6 are EAL)</w:t>
            </w:r>
            <w:r w:rsidR="009F3904">
              <w:rPr>
                <w:sz w:val="22"/>
                <w:szCs w:val="22"/>
              </w:rPr>
              <w: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65E43" w:rsidRDefault="009C0FC3">
            <w:pPr>
              <w:pStyle w:val="TableRowCentered"/>
              <w:jc w:val="left"/>
              <w:rPr>
                <w:sz w:val="22"/>
                <w:szCs w:val="22"/>
              </w:rPr>
            </w:pPr>
            <w:r w:rsidRPr="00565E43">
              <w:rPr>
                <w:sz w:val="22"/>
                <w:szCs w:val="22"/>
              </w:rPr>
              <w:t>Limited wider experiences which affects their knowledge and understanding of the world around them and the vocabulary they hear. This therefore impacts their literacy attainment</w:t>
            </w:r>
            <w:r w:rsidR="00D43A12" w:rsidRPr="00565E43">
              <w:rPr>
                <w:sz w:val="22"/>
                <w:szCs w:val="22"/>
              </w:rPr>
              <w:t xml:space="preserve"> and their comprehension and inference skills.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65E43" w:rsidRDefault="00D43A12" w:rsidP="00DB7386">
            <w:pPr>
              <w:rPr>
                <w:iCs/>
                <w:sz w:val="22"/>
                <w:szCs w:val="22"/>
              </w:rPr>
            </w:pPr>
            <w:r w:rsidRPr="00565E43">
              <w:rPr>
                <w:iCs/>
                <w:sz w:val="22"/>
                <w:szCs w:val="22"/>
              </w:rPr>
              <w:t xml:space="preserve">The attendance of our pupil premium </w:t>
            </w:r>
            <w:r w:rsidR="003F359D" w:rsidRPr="00565E43">
              <w:rPr>
                <w:iCs/>
                <w:sz w:val="22"/>
                <w:szCs w:val="22"/>
              </w:rPr>
              <w:t xml:space="preserve">children as a group is collectively lower than the whole school and non-pupil premium children. </w:t>
            </w:r>
            <w:r w:rsidR="00231214" w:rsidRPr="00565E43">
              <w:rPr>
                <w:iCs/>
                <w:sz w:val="22"/>
                <w:szCs w:val="22"/>
              </w:rPr>
              <w:t>In 2021-2022, a</w:t>
            </w:r>
            <w:r w:rsidR="00231214" w:rsidRPr="00565E43">
              <w:rPr>
                <w:sz w:val="22"/>
                <w:szCs w:val="22"/>
              </w:rPr>
              <w:t xml:space="preserve">ttendance for pupil premium was 90.6% whilst </w:t>
            </w:r>
            <w:proofErr w:type="gramStart"/>
            <w:r w:rsidR="00231214" w:rsidRPr="00565E43">
              <w:rPr>
                <w:sz w:val="22"/>
                <w:szCs w:val="22"/>
              </w:rPr>
              <w:t>non pupil</w:t>
            </w:r>
            <w:proofErr w:type="gramEnd"/>
            <w:r w:rsidR="00231214" w:rsidRPr="00565E43">
              <w:rPr>
                <w:sz w:val="22"/>
                <w:szCs w:val="22"/>
              </w:rPr>
              <w:t xml:space="preserve"> premium was 93.5</w:t>
            </w:r>
            <w:r w:rsidR="00DB7386" w:rsidRPr="00565E43">
              <w:rPr>
                <w:sz w:val="22"/>
                <w:szCs w:val="22"/>
              </w:rPr>
              <w: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65E43" w:rsidRDefault="00A67D9A">
            <w:pPr>
              <w:pStyle w:val="TableRowCentered"/>
              <w:jc w:val="left"/>
              <w:rPr>
                <w:iCs/>
                <w:sz w:val="22"/>
                <w:szCs w:val="22"/>
              </w:rPr>
            </w:pPr>
            <w:r w:rsidRPr="00565E43">
              <w:rPr>
                <w:iCs/>
                <w:sz w:val="22"/>
                <w:szCs w:val="22"/>
              </w:rPr>
              <w:t xml:space="preserve">In some cases, support and engagement from home, access to resources and wider experiences are limited, such as </w:t>
            </w:r>
            <w:r w:rsidR="00321C5E" w:rsidRPr="00565E43">
              <w:rPr>
                <w:iCs/>
                <w:sz w:val="22"/>
                <w:szCs w:val="22"/>
              </w:rPr>
              <w:t xml:space="preserve">satisfactory home environment, </w:t>
            </w:r>
            <w:r w:rsidRPr="00565E43">
              <w:rPr>
                <w:iCs/>
                <w:sz w:val="22"/>
                <w:szCs w:val="22"/>
              </w:rPr>
              <w:t>reading books, uniform, food and technology</w:t>
            </w:r>
            <w:r w:rsidR="0066339C">
              <w:rPr>
                <w:iCs/>
                <w:sz w:val="22"/>
                <w:szCs w:val="22"/>
              </w:rPr>
              <w:t>.</w:t>
            </w:r>
          </w:p>
        </w:tc>
      </w:tr>
      <w:tr w:rsidR="00B80C4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C4C" w:rsidRDefault="00B80C4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C4C" w:rsidRPr="00565E43" w:rsidRDefault="00565E43" w:rsidP="00B80C4C">
            <w:pPr>
              <w:pStyle w:val="TableRowCentered"/>
              <w:jc w:val="left"/>
              <w:rPr>
                <w:iCs/>
                <w:sz w:val="22"/>
                <w:szCs w:val="22"/>
              </w:rPr>
            </w:pPr>
            <w:r w:rsidRPr="00565E43">
              <w:rPr>
                <w:iCs/>
                <w:sz w:val="22"/>
                <w:szCs w:val="22"/>
              </w:rPr>
              <w:t>Higher portion of children with pupil premium enter school with lower baseline scores and this therefor</w:t>
            </w:r>
            <w:r w:rsidR="0066339C">
              <w:rPr>
                <w:iCs/>
                <w:sz w:val="22"/>
                <w:szCs w:val="22"/>
              </w:rPr>
              <w:t>e</w:t>
            </w:r>
            <w:r w:rsidRPr="00565E43">
              <w:rPr>
                <w:iCs/>
                <w:sz w:val="22"/>
                <w:szCs w:val="22"/>
              </w:rPr>
              <w:t xml:space="preserve"> impacts attainment as they move through the school.</w:t>
            </w:r>
          </w:p>
        </w:tc>
      </w:tr>
    </w:tbl>
    <w:p w:rsidR="00E66558" w:rsidRDefault="009D71E8">
      <w:pPr>
        <w:pStyle w:val="Heading2"/>
        <w:spacing w:before="600"/>
      </w:pPr>
      <w:r>
        <w:lastRenderedPageBreak/>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15376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BE3A5F" w:rsidRDefault="0015376C">
            <w:pPr>
              <w:pStyle w:val="TableRow"/>
              <w:rPr>
                <w:rFonts w:cs="Arial"/>
                <w:sz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BE3A5F" w:rsidRDefault="0015376C" w:rsidP="002C21DD">
            <w:pPr>
              <w:pStyle w:val="TableParagraph"/>
              <w:spacing w:before="4" w:line="228" w:lineRule="auto"/>
              <w:ind w:right="312"/>
              <w:rPr>
                <w:rFonts w:ascii="Arial" w:hAnsi="Arial" w:cs="Arial"/>
                <w:sz w:val="18"/>
              </w:rPr>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42F84" w:rsidRDefault="00D54913">
            <w:pPr>
              <w:pStyle w:val="TableRow"/>
              <w:rPr>
                <w:rFonts w:cs="Arial"/>
                <w:sz w:val="20"/>
                <w:szCs w:val="22"/>
              </w:rPr>
            </w:pPr>
            <w:r w:rsidRPr="00F42F84">
              <w:rPr>
                <w:rFonts w:cs="Arial"/>
                <w:sz w:val="20"/>
                <w:szCs w:val="22"/>
              </w:rPr>
              <w:t>To r</w:t>
            </w:r>
            <w:r w:rsidR="002C21DD" w:rsidRPr="00F42F84">
              <w:rPr>
                <w:rFonts w:cs="Arial"/>
                <w:sz w:val="20"/>
                <w:szCs w:val="22"/>
              </w:rPr>
              <w:t>aise self-confidence</w:t>
            </w:r>
            <w:r w:rsidR="001D32F6">
              <w:rPr>
                <w:rFonts w:cs="Arial"/>
                <w:sz w:val="20"/>
                <w:szCs w:val="22"/>
              </w:rPr>
              <w:t xml:space="preserve">, </w:t>
            </w:r>
            <w:r w:rsidR="002C21DD" w:rsidRPr="00F42F84">
              <w:rPr>
                <w:rFonts w:cs="Arial"/>
                <w:sz w:val="20"/>
                <w:szCs w:val="22"/>
              </w:rPr>
              <w:t xml:space="preserve">self-belief </w:t>
            </w:r>
            <w:r w:rsidRPr="00F42F84">
              <w:rPr>
                <w:rFonts w:cs="Arial"/>
                <w:sz w:val="20"/>
                <w:szCs w:val="22"/>
              </w:rPr>
              <w:t>and sustain improved well-being</w:t>
            </w:r>
            <w:r w:rsidR="001D32F6">
              <w:rPr>
                <w:rFonts w:cs="Arial"/>
                <w:sz w:val="20"/>
                <w:szCs w:val="22"/>
              </w:rPr>
              <w:t xml:space="preserve"> and resilience</w:t>
            </w:r>
            <w:r w:rsidRPr="00F42F84">
              <w:rPr>
                <w:rFonts w:cs="Arial"/>
                <w:sz w:val="20"/>
                <w:szCs w:val="22"/>
              </w:rPr>
              <w:t xml:space="preserve"> for all pupils including those who are</w:t>
            </w:r>
            <w:r w:rsidR="002C21DD" w:rsidRPr="00F42F84">
              <w:rPr>
                <w:rFonts w:cs="Arial"/>
                <w:sz w:val="20"/>
                <w:szCs w:val="22"/>
              </w:rPr>
              <w:t xml:space="preserve"> disadvantaged pupils</w:t>
            </w:r>
            <w:r w:rsidRPr="00F42F84">
              <w:rPr>
                <w:rFonts w:cs="Arial"/>
                <w:sz w:val="20"/>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42F84" w:rsidRDefault="00AA1BC5" w:rsidP="001D32F6">
            <w:pPr>
              <w:pStyle w:val="TableParagraph"/>
              <w:spacing w:before="4" w:line="228" w:lineRule="auto"/>
              <w:ind w:right="312"/>
              <w:rPr>
                <w:rFonts w:ascii="Arial" w:hAnsi="Arial" w:cs="Arial"/>
                <w:sz w:val="20"/>
              </w:rPr>
            </w:pPr>
            <w:r w:rsidRPr="00F42F84">
              <w:rPr>
                <w:rFonts w:ascii="Arial" w:hAnsi="Arial" w:cs="Arial"/>
                <w:sz w:val="20"/>
              </w:rPr>
              <w:t>Children to be settled within school environment, access learning successfully and consistently and face challenges readily and with persistence and enthusiasm</w:t>
            </w:r>
            <w:r w:rsidR="0015376C" w:rsidRPr="00F42F84">
              <w:rPr>
                <w:rFonts w:ascii="Arial" w:hAnsi="Arial" w:cs="Arial"/>
                <w:sz w:val="20"/>
              </w:rPr>
              <w:t>. Children to seek help when needed, develop their emotional regulation and respond with appropriate actions to difficult circumstances.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42F84" w:rsidRDefault="002C21DD" w:rsidP="002C21DD">
            <w:pPr>
              <w:pStyle w:val="TableParagraph"/>
              <w:spacing w:line="216" w:lineRule="exact"/>
              <w:rPr>
                <w:rFonts w:ascii="Arial" w:hAnsi="Arial" w:cs="Arial"/>
                <w:sz w:val="20"/>
              </w:rPr>
            </w:pPr>
            <w:r w:rsidRPr="00F42F84">
              <w:rPr>
                <w:rFonts w:ascii="Arial" w:hAnsi="Arial" w:cs="Arial"/>
                <w:sz w:val="20"/>
              </w:rPr>
              <w:t xml:space="preserve">To </w:t>
            </w:r>
            <w:r w:rsidR="00D54913" w:rsidRPr="00F42F84">
              <w:rPr>
                <w:rFonts w:ascii="Arial" w:hAnsi="Arial" w:cs="Arial"/>
                <w:sz w:val="20"/>
              </w:rPr>
              <w:t>achieve and sustain improved attendance for all children particularly our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F42F84" w:rsidRDefault="001D32F6" w:rsidP="001D32F6">
            <w:pPr>
              <w:pStyle w:val="TableRowCentered"/>
              <w:ind w:left="0"/>
              <w:jc w:val="left"/>
              <w:rPr>
                <w:rFonts w:cs="Arial"/>
                <w:sz w:val="20"/>
                <w:szCs w:val="22"/>
              </w:rPr>
            </w:pPr>
            <w:r>
              <w:rPr>
                <w:rFonts w:cs="Arial"/>
                <w:sz w:val="20"/>
                <w:szCs w:val="22"/>
              </w:rPr>
              <w:t xml:space="preserve"> </w:t>
            </w:r>
            <w:r w:rsidR="0015376C" w:rsidRPr="00F42F84">
              <w:rPr>
                <w:rFonts w:cs="Arial"/>
                <w:sz w:val="20"/>
                <w:szCs w:val="22"/>
              </w:rPr>
              <w:t xml:space="preserve">To narrow the gap between pupil premium </w:t>
            </w:r>
            <w:r>
              <w:rPr>
                <w:rFonts w:cs="Arial"/>
                <w:sz w:val="20"/>
                <w:szCs w:val="22"/>
              </w:rPr>
              <w:t xml:space="preserve">       </w:t>
            </w:r>
            <w:r w:rsidR="0015376C" w:rsidRPr="00F42F84">
              <w:rPr>
                <w:rFonts w:cs="Arial"/>
                <w:sz w:val="20"/>
                <w:szCs w:val="22"/>
              </w:rPr>
              <w:t>children and non</w:t>
            </w:r>
            <w:r>
              <w:rPr>
                <w:rFonts w:cs="Arial"/>
                <w:sz w:val="20"/>
                <w:szCs w:val="22"/>
              </w:rPr>
              <w:t>-</w:t>
            </w:r>
            <w:r w:rsidR="0015376C" w:rsidRPr="00F42F84">
              <w:rPr>
                <w:rFonts w:cs="Arial"/>
                <w:sz w:val="20"/>
                <w:szCs w:val="22"/>
              </w:rPr>
              <w:t>pupil premium children</w:t>
            </w:r>
          </w:p>
          <w:p w:rsidR="00E66558" w:rsidRPr="00F42F84" w:rsidRDefault="001D32F6">
            <w:pPr>
              <w:pStyle w:val="TableRowCentered"/>
              <w:jc w:val="left"/>
              <w:rPr>
                <w:rFonts w:cs="Arial"/>
                <w:sz w:val="20"/>
                <w:szCs w:val="22"/>
              </w:rPr>
            </w:pPr>
            <w:r>
              <w:rPr>
                <w:rFonts w:cs="Arial"/>
                <w:sz w:val="20"/>
                <w:szCs w:val="22"/>
              </w:rPr>
              <w:t>All c</w:t>
            </w:r>
            <w:r w:rsidR="00F1559F" w:rsidRPr="00F42F84">
              <w:rPr>
                <w:rFonts w:cs="Arial"/>
                <w:sz w:val="20"/>
                <w:szCs w:val="22"/>
              </w:rPr>
              <w:t xml:space="preserve">hildren </w:t>
            </w:r>
            <w:r>
              <w:rPr>
                <w:rFonts w:cs="Arial"/>
                <w:sz w:val="20"/>
                <w:szCs w:val="22"/>
              </w:rPr>
              <w:t xml:space="preserve">to </w:t>
            </w:r>
            <w:r w:rsidR="00F1559F" w:rsidRPr="00F42F84">
              <w:rPr>
                <w:rFonts w:cs="Arial"/>
                <w:sz w:val="20"/>
                <w:szCs w:val="22"/>
              </w:rPr>
              <w:t>attend school daily and on time</w:t>
            </w:r>
          </w:p>
        </w:tc>
      </w:tr>
      <w:tr w:rsidR="002C21D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21DD" w:rsidRPr="00F42F84" w:rsidRDefault="00D54913" w:rsidP="002C21DD">
            <w:pPr>
              <w:pStyle w:val="TableParagraph"/>
              <w:spacing w:before="4" w:line="228" w:lineRule="auto"/>
              <w:ind w:right="183"/>
              <w:rPr>
                <w:rFonts w:ascii="Arial" w:hAnsi="Arial" w:cs="Arial"/>
                <w:sz w:val="20"/>
                <w:highlight w:val="yellow"/>
              </w:rPr>
            </w:pPr>
            <w:r w:rsidRPr="00F42F84">
              <w:rPr>
                <w:rFonts w:ascii="Arial" w:hAnsi="Arial" w:cs="Arial"/>
                <w:sz w:val="20"/>
              </w:rPr>
              <w:t xml:space="preserve">To improve </w:t>
            </w:r>
            <w:r w:rsidR="0015376C" w:rsidRPr="00F42F84">
              <w:rPr>
                <w:rFonts w:ascii="Arial" w:hAnsi="Arial" w:cs="Arial"/>
                <w:sz w:val="20"/>
              </w:rPr>
              <w:t xml:space="preserve">progress and </w:t>
            </w:r>
            <w:r w:rsidRPr="00F42F84">
              <w:rPr>
                <w:rFonts w:ascii="Arial" w:hAnsi="Arial" w:cs="Arial"/>
                <w:sz w:val="20"/>
              </w:rPr>
              <w:t xml:space="preserve">attainment </w:t>
            </w:r>
            <w:r w:rsidR="0015376C" w:rsidRPr="00F42F84">
              <w:rPr>
                <w:rFonts w:ascii="Arial" w:hAnsi="Arial" w:cs="Arial"/>
                <w:sz w:val="20"/>
              </w:rPr>
              <w:t xml:space="preserve">in reading, writing and </w:t>
            </w:r>
            <w:proofErr w:type="spellStart"/>
            <w:r w:rsidR="0015376C" w:rsidRPr="00F42F84">
              <w:rPr>
                <w:rFonts w:ascii="Arial" w:hAnsi="Arial" w:cs="Arial"/>
                <w:sz w:val="20"/>
              </w:rPr>
              <w:t>maths</w:t>
            </w:r>
            <w:proofErr w:type="spellEnd"/>
            <w:r w:rsidR="0015376C" w:rsidRPr="00F42F84">
              <w:rPr>
                <w:rFonts w:ascii="Arial" w:hAnsi="Arial" w:cs="Arial"/>
                <w:sz w:val="20"/>
              </w:rPr>
              <w:t xml:space="preserve"> </w:t>
            </w:r>
            <w:r w:rsidRPr="00F42F84">
              <w:rPr>
                <w:rFonts w:ascii="Arial" w:hAnsi="Arial" w:cs="Arial"/>
                <w:sz w:val="20"/>
              </w:rPr>
              <w:t>for disadvantaged pupils</w:t>
            </w:r>
            <w:r w:rsidR="001D32F6">
              <w:rPr>
                <w:rFonts w:ascii="Arial" w:hAnsi="Arial" w:cs="Arial"/>
                <w:sz w:val="20"/>
              </w:rPr>
              <w:t xml:space="preserve">- </w:t>
            </w:r>
            <w:r w:rsidRPr="00F42F84">
              <w:rPr>
                <w:rFonts w:ascii="Arial" w:hAnsi="Arial" w:cs="Arial"/>
                <w:sz w:val="20"/>
              </w:rPr>
              <w:t>t</w:t>
            </w:r>
            <w:r w:rsidR="002C21DD" w:rsidRPr="00F42F84">
              <w:rPr>
                <w:rFonts w:ascii="Arial" w:hAnsi="Arial" w:cs="Arial"/>
                <w:sz w:val="20"/>
              </w:rPr>
              <w:t xml:space="preserve">o </w:t>
            </w:r>
            <w:r w:rsidRPr="00F42F84">
              <w:rPr>
                <w:rFonts w:ascii="Arial" w:hAnsi="Arial" w:cs="Arial"/>
                <w:sz w:val="20"/>
              </w:rPr>
              <w:t xml:space="preserve">enable them to </w:t>
            </w:r>
            <w:r w:rsidR="002C21DD" w:rsidRPr="00F42F84">
              <w:rPr>
                <w:rFonts w:ascii="Arial" w:hAnsi="Arial" w:cs="Arial"/>
                <w:sz w:val="20"/>
              </w:rPr>
              <w:t xml:space="preserve">reach the targets as set by previous outcomes and current attainment </w:t>
            </w:r>
            <w:r w:rsidRPr="00F42F84">
              <w:rPr>
                <w:rFonts w:ascii="Arial" w:hAnsi="Arial" w:cs="Arial"/>
                <w:sz w:val="20"/>
              </w:rPr>
              <w:t xml:space="preserve">from </w:t>
            </w:r>
            <w:r w:rsidR="002C21DD" w:rsidRPr="00F42F84">
              <w:rPr>
                <w:rFonts w:ascii="Arial" w:hAnsi="Arial" w:cs="Arial"/>
                <w:sz w:val="20"/>
              </w:rPr>
              <w:t>Reception to Year 6</w:t>
            </w:r>
            <w:r w:rsidRPr="00F42F84">
              <w:rPr>
                <w:rFonts w:ascii="Arial" w:hAnsi="Arial" w:cs="Arial"/>
                <w:sz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21DD" w:rsidRPr="00F42F84" w:rsidRDefault="0015376C" w:rsidP="00123A87">
            <w:pPr>
              <w:pStyle w:val="TableRowCentered"/>
              <w:jc w:val="left"/>
              <w:rPr>
                <w:rFonts w:cs="Arial"/>
                <w:sz w:val="20"/>
                <w:szCs w:val="22"/>
              </w:rPr>
            </w:pPr>
            <w:r w:rsidRPr="00F42F84">
              <w:rPr>
                <w:rFonts w:cs="Arial"/>
                <w:sz w:val="20"/>
                <w:szCs w:val="22"/>
              </w:rPr>
              <w:t>To ensure that EYFS, KS1 and KS2 reading, writing and maths outcomes are at least age</w:t>
            </w:r>
            <w:r w:rsidR="001D32F6">
              <w:rPr>
                <w:rFonts w:cs="Arial"/>
                <w:sz w:val="20"/>
                <w:szCs w:val="22"/>
              </w:rPr>
              <w:t>-</w:t>
            </w:r>
            <w:r w:rsidRPr="00F42F84">
              <w:rPr>
                <w:rFonts w:cs="Arial"/>
                <w:sz w:val="20"/>
                <w:szCs w:val="22"/>
              </w:rPr>
              <w:t>related expectations.</w:t>
            </w:r>
          </w:p>
        </w:tc>
      </w:tr>
      <w:tr w:rsidR="0015376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1D32F6" w:rsidRDefault="0015376C" w:rsidP="002C21DD">
            <w:pPr>
              <w:pStyle w:val="TableParagraph"/>
              <w:spacing w:before="4" w:line="228" w:lineRule="auto"/>
              <w:ind w:right="183"/>
              <w:rPr>
                <w:rFonts w:ascii="Arial" w:hAnsi="Arial" w:cs="Arial"/>
                <w:sz w:val="20"/>
              </w:rPr>
            </w:pPr>
            <w:r w:rsidRPr="001D32F6">
              <w:rPr>
                <w:rFonts w:ascii="Arial" w:hAnsi="Arial" w:cs="Arial"/>
                <w:sz w:val="20"/>
              </w:rPr>
              <w:t>To continue to i</w:t>
            </w:r>
            <w:r w:rsidR="00F42F84" w:rsidRPr="001D32F6">
              <w:rPr>
                <w:rFonts w:ascii="Arial" w:hAnsi="Arial" w:cs="Arial"/>
                <w:sz w:val="20"/>
              </w:rPr>
              <w:t>mprove</w:t>
            </w:r>
            <w:r w:rsidRPr="001D32F6">
              <w:rPr>
                <w:rFonts w:ascii="Arial" w:hAnsi="Arial" w:cs="Arial"/>
                <w:sz w:val="20"/>
              </w:rPr>
              <w:t xml:space="preserve"> phonics outcomes at the end of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1D32F6" w:rsidRDefault="0015376C" w:rsidP="00123A87">
            <w:pPr>
              <w:pStyle w:val="TableRowCentered"/>
              <w:jc w:val="left"/>
              <w:rPr>
                <w:rFonts w:cs="Arial"/>
                <w:sz w:val="20"/>
                <w:szCs w:val="22"/>
              </w:rPr>
            </w:pPr>
            <w:r w:rsidRPr="001D32F6">
              <w:rPr>
                <w:rFonts w:cs="Arial"/>
                <w:sz w:val="20"/>
                <w:szCs w:val="22"/>
              </w:rPr>
              <w:t>To ensure that phonics outcomes for end of EYFS, Year 1 and 2 for all groups are at age related expec</w:t>
            </w:r>
            <w:r w:rsidR="001D32F6">
              <w:rPr>
                <w:rFonts w:cs="Arial"/>
                <w:sz w:val="20"/>
                <w:szCs w:val="22"/>
              </w:rPr>
              <w:t>t</w:t>
            </w:r>
            <w:r w:rsidRPr="001D32F6">
              <w:rPr>
                <w:rFonts w:cs="Arial"/>
                <w:sz w:val="20"/>
                <w:szCs w:val="22"/>
              </w:rPr>
              <w:t xml:space="preserve">ations. </w:t>
            </w:r>
          </w:p>
        </w:tc>
      </w:tr>
      <w:tr w:rsidR="002C21D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21DD" w:rsidRPr="001D32F6" w:rsidRDefault="001D32F6" w:rsidP="002C21DD">
            <w:pPr>
              <w:pStyle w:val="TableParagraph"/>
              <w:spacing w:before="4" w:line="228" w:lineRule="auto"/>
              <w:ind w:right="395"/>
              <w:rPr>
                <w:rFonts w:ascii="Arial" w:hAnsi="Arial" w:cs="Arial"/>
                <w:w w:val="95"/>
                <w:sz w:val="20"/>
              </w:rPr>
            </w:pPr>
            <w:r>
              <w:rPr>
                <w:rFonts w:ascii="Arial" w:hAnsi="Arial" w:cs="Arial"/>
                <w:sz w:val="20"/>
              </w:rPr>
              <w:t xml:space="preserve">For </w:t>
            </w:r>
            <w:r w:rsidR="002C21DD" w:rsidRPr="001D32F6">
              <w:rPr>
                <w:rFonts w:ascii="Arial" w:hAnsi="Arial" w:cs="Arial"/>
                <w:sz w:val="20"/>
              </w:rPr>
              <w:t>PP</w:t>
            </w:r>
            <w:r w:rsidR="002C21DD" w:rsidRPr="001D32F6">
              <w:rPr>
                <w:rFonts w:ascii="Arial" w:hAnsi="Arial" w:cs="Arial"/>
                <w:spacing w:val="-13"/>
                <w:sz w:val="20"/>
              </w:rPr>
              <w:t xml:space="preserve"> </w:t>
            </w:r>
            <w:r w:rsidR="002C21DD" w:rsidRPr="001D32F6">
              <w:rPr>
                <w:rFonts w:ascii="Arial" w:hAnsi="Arial" w:cs="Arial"/>
                <w:sz w:val="20"/>
              </w:rPr>
              <w:t>children</w:t>
            </w:r>
            <w:r w:rsidR="002C21DD" w:rsidRPr="001D32F6">
              <w:rPr>
                <w:rFonts w:ascii="Arial" w:hAnsi="Arial" w:cs="Arial"/>
                <w:spacing w:val="-13"/>
                <w:sz w:val="20"/>
              </w:rPr>
              <w:t xml:space="preserve"> </w:t>
            </w:r>
            <w:r>
              <w:rPr>
                <w:rFonts w:ascii="Arial" w:hAnsi="Arial" w:cs="Arial"/>
                <w:spacing w:val="-13"/>
                <w:sz w:val="20"/>
              </w:rPr>
              <w:t xml:space="preserve">to be </w:t>
            </w:r>
            <w:r w:rsidR="002C21DD" w:rsidRPr="001D32F6">
              <w:rPr>
                <w:rFonts w:ascii="Arial" w:hAnsi="Arial" w:cs="Arial"/>
                <w:sz w:val="20"/>
              </w:rPr>
              <w:t>in</w:t>
            </w:r>
            <w:r w:rsidR="002C21DD" w:rsidRPr="001D32F6">
              <w:rPr>
                <w:rFonts w:ascii="Arial" w:hAnsi="Arial" w:cs="Arial"/>
                <w:spacing w:val="-13"/>
                <w:sz w:val="20"/>
              </w:rPr>
              <w:t xml:space="preserve"> </w:t>
            </w:r>
            <w:r w:rsidR="002C21DD" w:rsidRPr="001D32F6">
              <w:rPr>
                <w:rFonts w:ascii="Arial" w:hAnsi="Arial" w:cs="Arial"/>
                <w:sz w:val="20"/>
              </w:rPr>
              <w:t>school</w:t>
            </w:r>
            <w:r w:rsidR="002C21DD" w:rsidRPr="001D32F6">
              <w:rPr>
                <w:rFonts w:ascii="Arial" w:hAnsi="Arial" w:cs="Arial"/>
                <w:spacing w:val="-13"/>
                <w:sz w:val="20"/>
              </w:rPr>
              <w:t xml:space="preserve"> </w:t>
            </w:r>
            <w:r w:rsidR="002C21DD" w:rsidRPr="001D32F6">
              <w:rPr>
                <w:rFonts w:ascii="Arial" w:hAnsi="Arial" w:cs="Arial"/>
                <w:sz w:val="20"/>
              </w:rPr>
              <w:t>uniform</w:t>
            </w:r>
            <w:r w:rsidR="002C21DD" w:rsidRPr="001D32F6">
              <w:rPr>
                <w:rFonts w:ascii="Arial" w:hAnsi="Arial" w:cs="Arial"/>
                <w:spacing w:val="-13"/>
                <w:sz w:val="20"/>
              </w:rPr>
              <w:t xml:space="preserve"> </w:t>
            </w:r>
            <w:r w:rsidR="002C21DD" w:rsidRPr="001D32F6">
              <w:rPr>
                <w:rFonts w:ascii="Arial" w:hAnsi="Arial" w:cs="Arial"/>
                <w:sz w:val="20"/>
              </w:rPr>
              <w:t>and</w:t>
            </w:r>
            <w:r w:rsidR="002C21DD" w:rsidRPr="001D32F6">
              <w:rPr>
                <w:rFonts w:ascii="Arial" w:hAnsi="Arial" w:cs="Arial"/>
                <w:spacing w:val="-13"/>
                <w:sz w:val="20"/>
              </w:rPr>
              <w:t xml:space="preserve"> </w:t>
            </w:r>
            <w:r w:rsidR="002C21DD" w:rsidRPr="001D32F6">
              <w:rPr>
                <w:rFonts w:ascii="Arial" w:hAnsi="Arial" w:cs="Arial"/>
                <w:sz w:val="20"/>
              </w:rPr>
              <w:t>taking</w:t>
            </w:r>
            <w:r w:rsidR="002C21DD" w:rsidRPr="001D32F6">
              <w:rPr>
                <w:rFonts w:ascii="Arial" w:hAnsi="Arial" w:cs="Arial"/>
                <w:spacing w:val="-13"/>
                <w:sz w:val="20"/>
              </w:rPr>
              <w:t xml:space="preserve"> </w:t>
            </w:r>
            <w:r w:rsidR="002C21DD" w:rsidRPr="001D32F6">
              <w:rPr>
                <w:rFonts w:ascii="Arial" w:hAnsi="Arial" w:cs="Arial"/>
                <w:sz w:val="20"/>
              </w:rPr>
              <w:t>part</w:t>
            </w:r>
            <w:r w:rsidR="002C21DD" w:rsidRPr="001D32F6">
              <w:rPr>
                <w:rFonts w:ascii="Arial" w:hAnsi="Arial" w:cs="Arial"/>
                <w:spacing w:val="-13"/>
                <w:sz w:val="20"/>
              </w:rPr>
              <w:t xml:space="preserve"> </w:t>
            </w:r>
            <w:r w:rsidR="002C21DD" w:rsidRPr="001D32F6">
              <w:rPr>
                <w:rFonts w:ascii="Arial" w:hAnsi="Arial" w:cs="Arial"/>
                <w:sz w:val="20"/>
              </w:rPr>
              <w:t xml:space="preserve">in </w:t>
            </w:r>
            <w:r>
              <w:rPr>
                <w:rFonts w:ascii="Arial" w:hAnsi="Arial" w:cs="Arial"/>
                <w:sz w:val="20"/>
              </w:rPr>
              <w:t xml:space="preserve">available </w:t>
            </w:r>
            <w:r w:rsidR="002C21DD" w:rsidRPr="001D32F6">
              <w:rPr>
                <w:rFonts w:ascii="Arial" w:hAnsi="Arial" w:cs="Arial"/>
                <w:w w:val="95"/>
                <w:sz w:val="20"/>
              </w:rPr>
              <w:t>school</w:t>
            </w:r>
            <w:r>
              <w:rPr>
                <w:rFonts w:ascii="Arial" w:hAnsi="Arial" w:cs="Arial"/>
                <w:w w:val="95"/>
                <w:sz w:val="20"/>
              </w:rPr>
              <w:t xml:space="preserve"> </w:t>
            </w:r>
            <w:r w:rsidR="002C21DD" w:rsidRPr="001D32F6">
              <w:rPr>
                <w:rFonts w:ascii="Arial" w:hAnsi="Arial" w:cs="Arial"/>
                <w:w w:val="95"/>
                <w:sz w:val="20"/>
              </w:rPr>
              <w:t xml:space="preserve">activities/clubs. </w:t>
            </w:r>
          </w:p>
          <w:p w:rsidR="001D32F6" w:rsidRDefault="001D32F6" w:rsidP="002C21DD">
            <w:pPr>
              <w:pStyle w:val="TableParagraph"/>
              <w:spacing w:before="4" w:line="228" w:lineRule="auto"/>
              <w:ind w:right="183"/>
              <w:rPr>
                <w:rFonts w:ascii="Arial" w:hAnsi="Arial" w:cs="Arial"/>
                <w:sz w:val="20"/>
              </w:rPr>
            </w:pPr>
          </w:p>
          <w:p w:rsidR="002C21DD" w:rsidRPr="001D32F6" w:rsidRDefault="001D32F6" w:rsidP="002C21DD">
            <w:pPr>
              <w:pStyle w:val="TableParagraph"/>
              <w:spacing w:before="4" w:line="228" w:lineRule="auto"/>
              <w:ind w:right="183"/>
              <w:rPr>
                <w:rFonts w:ascii="Arial" w:hAnsi="Arial" w:cs="Arial"/>
                <w:sz w:val="20"/>
              </w:rPr>
            </w:pPr>
            <w:r>
              <w:rPr>
                <w:rFonts w:ascii="Arial" w:hAnsi="Arial" w:cs="Arial"/>
                <w:sz w:val="20"/>
              </w:rPr>
              <w:t>For PP children to have a</w:t>
            </w:r>
            <w:r w:rsidR="002C21DD" w:rsidRPr="001D32F6">
              <w:rPr>
                <w:rFonts w:ascii="Arial" w:hAnsi="Arial" w:cs="Arial"/>
                <w:sz w:val="20"/>
              </w:rPr>
              <w:t>ccess to the breakfast club through a subsidy from the voucher to support attendance if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21DD" w:rsidRPr="001D32F6" w:rsidRDefault="00D019AB">
            <w:pPr>
              <w:pStyle w:val="TableRowCentered"/>
              <w:jc w:val="left"/>
              <w:rPr>
                <w:rFonts w:cs="Arial"/>
                <w:sz w:val="20"/>
                <w:szCs w:val="22"/>
              </w:rPr>
            </w:pPr>
            <w:r w:rsidRPr="001D32F6">
              <w:rPr>
                <w:rFonts w:cs="Arial"/>
                <w:sz w:val="20"/>
                <w:szCs w:val="22"/>
              </w:rPr>
              <w:t xml:space="preserve">Children </w:t>
            </w:r>
            <w:r w:rsidR="008B4026" w:rsidRPr="001D32F6">
              <w:rPr>
                <w:rFonts w:cs="Arial"/>
                <w:sz w:val="20"/>
                <w:szCs w:val="22"/>
              </w:rPr>
              <w:t>will</w:t>
            </w:r>
            <w:r w:rsidRPr="001D32F6">
              <w:rPr>
                <w:rFonts w:cs="Arial"/>
                <w:sz w:val="20"/>
                <w:szCs w:val="22"/>
              </w:rPr>
              <w:t xml:space="preserve"> access all given opportunities </w:t>
            </w:r>
            <w:r w:rsidR="008B4026" w:rsidRPr="001D32F6">
              <w:rPr>
                <w:rFonts w:cs="Arial"/>
                <w:sz w:val="20"/>
                <w:szCs w:val="22"/>
              </w:rPr>
              <w:t xml:space="preserve">including visits and extra-curricular clubs </w:t>
            </w:r>
            <w:r w:rsidRPr="001D32F6">
              <w:rPr>
                <w:rFonts w:cs="Arial"/>
                <w:sz w:val="20"/>
                <w:szCs w:val="22"/>
              </w:rPr>
              <w:t>and will attend school daily and on time.</w:t>
            </w:r>
          </w:p>
        </w:tc>
      </w:tr>
    </w:tbl>
    <w:p w:rsidR="00120AB1" w:rsidRDefault="00120AB1" w:rsidP="00ED5108"/>
    <w:p w:rsidR="00120AB1" w:rsidRDefault="00120AB1" w:rsidP="00BD4B12"/>
    <w:p w:rsidR="00E66558" w:rsidRDefault="009D71E8">
      <w:pPr>
        <w:pStyle w:val="Heading2"/>
      </w:pPr>
      <w:r>
        <w:t>Activity in this academic year</w:t>
      </w:r>
    </w:p>
    <w:p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Budgeted cost</w:t>
      </w:r>
      <w:r w:rsidRPr="006C6F06">
        <w:t xml:space="preserve">: £ </w:t>
      </w:r>
      <w:r w:rsidR="0030770F">
        <w:rPr>
          <w:i/>
          <w:iCs/>
        </w:rPr>
        <w:t>60</w:t>
      </w:r>
      <w:r w:rsidR="006C6F06">
        <w:rPr>
          <w:i/>
          <w:iCs/>
        </w:rPr>
        <w:t xml:space="preserve"> </w:t>
      </w:r>
      <w:r w:rsidR="00087A20" w:rsidRPr="006C6F06">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15376C"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66339C" w:rsidRDefault="0015376C" w:rsidP="00565E43">
            <w:pPr>
              <w:pStyle w:val="TableParagraph"/>
              <w:spacing w:before="4" w:line="228" w:lineRule="auto"/>
              <w:ind w:left="0" w:right="168"/>
              <w:rPr>
                <w:rFonts w:ascii="Arial" w:hAnsi="Arial" w:cs="Arial"/>
                <w:sz w:val="20"/>
                <w:szCs w:val="20"/>
              </w:rPr>
            </w:pPr>
            <w:r w:rsidRPr="0066339C">
              <w:rPr>
                <w:rFonts w:ascii="Arial" w:hAnsi="Arial" w:cs="Arial"/>
                <w:sz w:val="20"/>
                <w:szCs w:val="20"/>
              </w:rPr>
              <w:t xml:space="preserve">All </w:t>
            </w:r>
            <w:r w:rsidR="00106F2F" w:rsidRPr="0066339C">
              <w:rPr>
                <w:rFonts w:ascii="Arial" w:hAnsi="Arial" w:cs="Arial"/>
                <w:sz w:val="20"/>
                <w:szCs w:val="20"/>
              </w:rPr>
              <w:t>appropriate</w:t>
            </w:r>
            <w:r w:rsidRPr="0066339C">
              <w:rPr>
                <w:rFonts w:ascii="Arial" w:hAnsi="Arial" w:cs="Arial"/>
                <w:sz w:val="20"/>
                <w:szCs w:val="20"/>
              </w:rPr>
              <w:t xml:space="preserve"> staff to receive CPD for phonics from lead professionals and </w:t>
            </w:r>
            <w:proofErr w:type="spellStart"/>
            <w:r w:rsidRPr="0066339C">
              <w:rPr>
                <w:rFonts w:ascii="Arial" w:hAnsi="Arial" w:cs="Arial"/>
                <w:sz w:val="20"/>
                <w:szCs w:val="20"/>
              </w:rPr>
              <w:t>InMAT</w:t>
            </w:r>
            <w:proofErr w:type="spellEnd"/>
          </w:p>
          <w:p w:rsidR="0015376C" w:rsidRPr="0066339C" w:rsidRDefault="0015376C" w:rsidP="00565E43">
            <w:pPr>
              <w:pStyle w:val="TableParagraph"/>
              <w:spacing w:before="4" w:line="228" w:lineRule="auto"/>
              <w:ind w:right="168"/>
              <w:rPr>
                <w:rFonts w:ascii="Arial" w:hAnsi="Arial" w:cs="Arial"/>
                <w:sz w:val="20"/>
                <w:szCs w:val="20"/>
              </w:rPr>
            </w:pPr>
          </w:p>
          <w:p w:rsidR="0066339C" w:rsidRDefault="0066339C" w:rsidP="00565E43">
            <w:pPr>
              <w:pStyle w:val="TableParagraph"/>
              <w:spacing w:before="4" w:line="228" w:lineRule="auto"/>
              <w:ind w:left="0" w:right="168"/>
              <w:rPr>
                <w:rFonts w:ascii="Arial" w:hAnsi="Arial" w:cs="Arial"/>
                <w:sz w:val="20"/>
                <w:szCs w:val="20"/>
              </w:rPr>
            </w:pPr>
          </w:p>
          <w:p w:rsidR="0015376C" w:rsidRPr="0066339C" w:rsidRDefault="0015376C" w:rsidP="00565E43">
            <w:pPr>
              <w:pStyle w:val="TableParagraph"/>
              <w:spacing w:before="4" w:line="228" w:lineRule="auto"/>
              <w:ind w:left="0" w:right="168"/>
              <w:rPr>
                <w:rFonts w:ascii="Arial" w:hAnsi="Arial" w:cs="Arial"/>
                <w:sz w:val="20"/>
                <w:szCs w:val="20"/>
              </w:rPr>
            </w:pPr>
            <w:proofErr w:type="spellStart"/>
            <w:r w:rsidRPr="0066339C">
              <w:rPr>
                <w:rFonts w:ascii="Arial" w:hAnsi="Arial" w:cs="Arial"/>
                <w:sz w:val="20"/>
                <w:szCs w:val="20"/>
              </w:rPr>
              <w:lastRenderedPageBreak/>
              <w:t>RWInc</w:t>
            </w:r>
            <w:proofErr w:type="spellEnd"/>
            <w:r w:rsidRPr="0066339C">
              <w:rPr>
                <w:rFonts w:ascii="Arial" w:hAnsi="Arial" w:cs="Arial"/>
                <w:sz w:val="20"/>
                <w:szCs w:val="20"/>
              </w:rPr>
              <w:t xml:space="preserve"> interventions to be identified for those pupils who are not on track</w:t>
            </w:r>
          </w:p>
          <w:p w:rsidR="00106F2F" w:rsidRPr="0066339C" w:rsidRDefault="00106F2F" w:rsidP="00565E43">
            <w:pPr>
              <w:pStyle w:val="TableParagraph"/>
              <w:spacing w:before="4" w:line="228" w:lineRule="auto"/>
              <w:ind w:right="168"/>
              <w:rPr>
                <w:rFonts w:ascii="Arial" w:hAnsi="Arial" w:cs="Arial"/>
                <w:sz w:val="20"/>
                <w:szCs w:val="20"/>
              </w:rPr>
            </w:pPr>
          </w:p>
          <w:p w:rsidR="00106F2F" w:rsidRPr="0066339C" w:rsidRDefault="00106F2F" w:rsidP="00565E43">
            <w:pPr>
              <w:pStyle w:val="TableParagraph"/>
              <w:spacing w:before="4" w:line="228" w:lineRule="auto"/>
              <w:ind w:left="0" w:right="146"/>
              <w:rPr>
                <w:rFonts w:ascii="Arial" w:hAnsi="Arial" w:cs="Arial"/>
                <w:sz w:val="20"/>
                <w:szCs w:val="20"/>
              </w:rPr>
            </w:pPr>
            <w:r w:rsidRPr="0066339C">
              <w:rPr>
                <w:rFonts w:ascii="Arial" w:hAnsi="Arial" w:cs="Arial"/>
                <w:sz w:val="20"/>
                <w:szCs w:val="20"/>
              </w:rPr>
              <w:t>Additional teacher in EYFS, Year 1 &amp; Year 2 with a specific focus on raising Phonic attainment.</w:t>
            </w:r>
          </w:p>
          <w:p w:rsidR="00106F2F" w:rsidRPr="0066339C" w:rsidRDefault="00106F2F" w:rsidP="00106F2F">
            <w:pPr>
              <w:pStyle w:val="TableParagraph"/>
              <w:spacing w:before="4" w:line="228" w:lineRule="auto"/>
              <w:ind w:left="22" w:right="168"/>
              <w:rPr>
                <w:rFonts w:ascii="Arial" w:hAnsi="Arial" w:cs="Arial"/>
                <w:sz w:val="20"/>
                <w:szCs w:val="20"/>
              </w:rPr>
            </w:pPr>
          </w:p>
          <w:p w:rsidR="00106F2F" w:rsidRPr="0066339C" w:rsidRDefault="00106F2F" w:rsidP="00106F2F">
            <w:pPr>
              <w:pStyle w:val="TableParagraph"/>
              <w:spacing w:before="4" w:line="228" w:lineRule="auto"/>
              <w:ind w:left="22" w:right="168"/>
              <w:rPr>
                <w:rFonts w:ascii="Arial" w:hAnsi="Arial" w:cs="Arial"/>
                <w:sz w:val="20"/>
                <w:szCs w:val="20"/>
              </w:rPr>
            </w:pPr>
            <w:r w:rsidRPr="0066339C">
              <w:rPr>
                <w:rFonts w:ascii="Arial" w:hAnsi="Arial" w:cs="Arial"/>
                <w:sz w:val="20"/>
                <w:szCs w:val="20"/>
              </w:rPr>
              <w:t xml:space="preserve">Coaching, modeling and monitoring of </w:t>
            </w:r>
            <w:proofErr w:type="spellStart"/>
            <w:r w:rsidRPr="0066339C">
              <w:rPr>
                <w:rFonts w:ascii="Arial" w:hAnsi="Arial" w:cs="Arial"/>
                <w:sz w:val="20"/>
                <w:szCs w:val="20"/>
              </w:rPr>
              <w:t>RWInc</w:t>
            </w:r>
            <w:proofErr w:type="spellEnd"/>
            <w:r w:rsidRPr="0066339C">
              <w:rPr>
                <w:rFonts w:ascii="Arial" w:hAnsi="Arial" w:cs="Arial"/>
                <w:sz w:val="20"/>
                <w:szCs w:val="20"/>
              </w:rPr>
              <w:t xml:space="preserve"> by Phonics Lead to ensure the teaching and learning of phonics remains at a high standard and that the attainment and </w:t>
            </w:r>
            <w:r w:rsidR="00565E43" w:rsidRPr="0066339C">
              <w:rPr>
                <w:rFonts w:ascii="Arial" w:hAnsi="Arial" w:cs="Arial"/>
                <w:sz w:val="20"/>
                <w:szCs w:val="20"/>
              </w:rPr>
              <w:t>learning</w:t>
            </w:r>
            <w:r w:rsidRPr="0066339C">
              <w:rPr>
                <w:rFonts w:ascii="Arial" w:hAnsi="Arial" w:cs="Arial"/>
                <w:sz w:val="20"/>
                <w:szCs w:val="20"/>
              </w:rPr>
              <w:t xml:space="preserve"> of </w:t>
            </w:r>
            <w:r w:rsidR="00565E43" w:rsidRPr="0066339C">
              <w:rPr>
                <w:rFonts w:ascii="Arial" w:hAnsi="Arial" w:cs="Arial"/>
                <w:sz w:val="20"/>
                <w:szCs w:val="20"/>
              </w:rPr>
              <w:t>disadvantaged</w:t>
            </w:r>
            <w:r w:rsidRPr="0066339C">
              <w:rPr>
                <w:rFonts w:ascii="Arial" w:hAnsi="Arial" w:cs="Arial"/>
                <w:sz w:val="20"/>
                <w:szCs w:val="20"/>
              </w:rPr>
              <w:t xml:space="preserve"> children is focused on </w:t>
            </w:r>
          </w:p>
          <w:p w:rsidR="00106F2F" w:rsidRPr="0066339C" w:rsidRDefault="00106F2F" w:rsidP="00FA4DFE">
            <w:pPr>
              <w:pStyle w:val="TableParagraph"/>
              <w:spacing w:before="4" w:line="228" w:lineRule="auto"/>
              <w:ind w:right="168"/>
              <w:rPr>
                <w:rFonts w:ascii="Arial" w:hAnsi="Arial" w:cs="Arial"/>
                <w:sz w:val="20"/>
                <w:szCs w:val="20"/>
              </w:rPr>
            </w:pPr>
          </w:p>
          <w:p w:rsidR="00106F2F" w:rsidRPr="0066339C" w:rsidRDefault="00106F2F" w:rsidP="00FA4DFE">
            <w:pPr>
              <w:pStyle w:val="TableParagraph"/>
              <w:spacing w:before="4" w:line="228" w:lineRule="auto"/>
              <w:ind w:right="168"/>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455" w:rsidRPr="0066339C" w:rsidRDefault="00CF3455" w:rsidP="001906BA">
            <w:pPr>
              <w:pStyle w:val="TableParagraph"/>
              <w:spacing w:line="205" w:lineRule="exact"/>
              <w:ind w:left="0"/>
              <w:rPr>
                <w:rFonts w:ascii="Arial" w:hAnsi="Arial" w:cs="Arial"/>
                <w:sz w:val="20"/>
                <w:szCs w:val="20"/>
              </w:rPr>
            </w:pPr>
            <w:r w:rsidRPr="0066339C">
              <w:rPr>
                <w:rFonts w:ascii="Arial" w:hAnsi="Arial" w:cs="Arial"/>
                <w:sz w:val="20"/>
                <w:szCs w:val="20"/>
              </w:rPr>
              <w:lastRenderedPageBreak/>
              <w:t>Research shows the importance of children gaining phonics skills at an early age and early identification and the impact on future attainment</w:t>
            </w:r>
          </w:p>
          <w:p w:rsidR="00CF3455" w:rsidRPr="0066339C" w:rsidRDefault="00CF3455" w:rsidP="00FA4DFE">
            <w:pPr>
              <w:pStyle w:val="TableParagraph"/>
              <w:spacing w:line="205" w:lineRule="exact"/>
              <w:rPr>
                <w:rFonts w:ascii="Arial" w:hAnsi="Arial" w:cs="Arial"/>
                <w:sz w:val="20"/>
                <w:szCs w:val="20"/>
              </w:rPr>
            </w:pPr>
          </w:p>
          <w:p w:rsidR="0066339C" w:rsidRDefault="0066339C" w:rsidP="001906BA">
            <w:pPr>
              <w:pStyle w:val="TableParagraph"/>
              <w:spacing w:line="205" w:lineRule="exact"/>
              <w:ind w:left="0"/>
              <w:rPr>
                <w:rFonts w:ascii="Arial" w:hAnsi="Arial" w:cs="Arial"/>
                <w:sz w:val="20"/>
                <w:szCs w:val="20"/>
              </w:rPr>
            </w:pPr>
          </w:p>
          <w:p w:rsidR="0066339C" w:rsidRDefault="0066339C" w:rsidP="001906BA">
            <w:pPr>
              <w:pStyle w:val="TableParagraph"/>
              <w:spacing w:line="205" w:lineRule="exact"/>
              <w:ind w:left="0"/>
              <w:rPr>
                <w:rFonts w:ascii="Arial" w:hAnsi="Arial" w:cs="Arial"/>
                <w:sz w:val="20"/>
                <w:szCs w:val="20"/>
              </w:rPr>
            </w:pPr>
          </w:p>
          <w:p w:rsidR="00CF3455" w:rsidRPr="0066339C" w:rsidRDefault="00CF3455" w:rsidP="001906BA">
            <w:pPr>
              <w:pStyle w:val="TableParagraph"/>
              <w:spacing w:line="205" w:lineRule="exact"/>
              <w:ind w:left="0"/>
              <w:rPr>
                <w:rFonts w:ascii="Arial" w:hAnsi="Arial" w:cs="Arial"/>
                <w:sz w:val="20"/>
                <w:szCs w:val="20"/>
              </w:rPr>
            </w:pPr>
            <w:r w:rsidRPr="0066339C">
              <w:rPr>
                <w:rFonts w:ascii="Arial" w:hAnsi="Arial" w:cs="Arial"/>
                <w:sz w:val="20"/>
                <w:szCs w:val="20"/>
              </w:rPr>
              <w:lastRenderedPageBreak/>
              <w:t xml:space="preserve">Use of an accredited phonics </w:t>
            </w:r>
            <w:proofErr w:type="spellStart"/>
            <w:r w:rsidRPr="0066339C">
              <w:rPr>
                <w:rFonts w:ascii="Arial" w:hAnsi="Arial" w:cs="Arial"/>
                <w:sz w:val="20"/>
                <w:szCs w:val="20"/>
              </w:rPr>
              <w:t>programme</w:t>
            </w:r>
            <w:proofErr w:type="spellEnd"/>
            <w:r w:rsidRPr="0066339C">
              <w:rPr>
                <w:rFonts w:ascii="Arial" w:hAnsi="Arial" w:cs="Arial"/>
                <w:sz w:val="20"/>
                <w:szCs w:val="20"/>
              </w:rPr>
              <w:t xml:space="preserve"> </w:t>
            </w:r>
          </w:p>
          <w:p w:rsidR="00CF3455" w:rsidRPr="0066339C" w:rsidRDefault="00CF3455" w:rsidP="00FA4DFE">
            <w:pPr>
              <w:pStyle w:val="TableParagraph"/>
              <w:spacing w:line="205" w:lineRule="exact"/>
              <w:rPr>
                <w:rFonts w:ascii="Arial" w:hAnsi="Arial" w:cs="Arial"/>
                <w:sz w:val="20"/>
                <w:szCs w:val="20"/>
              </w:rPr>
            </w:pPr>
          </w:p>
          <w:p w:rsidR="00CF3455" w:rsidRPr="0066339C" w:rsidRDefault="00CF3455" w:rsidP="00CF3455">
            <w:pPr>
              <w:pStyle w:val="TableParagraph"/>
              <w:spacing w:line="205" w:lineRule="exact"/>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76C" w:rsidRPr="0066339C" w:rsidRDefault="00273B4A">
            <w:pPr>
              <w:pStyle w:val="TableRowCentered"/>
              <w:jc w:val="left"/>
              <w:rPr>
                <w:rFonts w:cs="Arial"/>
                <w:sz w:val="20"/>
              </w:rPr>
            </w:pPr>
            <w:r w:rsidRPr="0066339C">
              <w:rPr>
                <w:rFonts w:cs="Arial"/>
                <w:sz w:val="20"/>
              </w:rPr>
              <w:lastRenderedPageBreak/>
              <w:t>2, 3, 6</w:t>
            </w:r>
          </w:p>
        </w:tc>
      </w:tr>
      <w:tr w:rsidR="00106F2F"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Default="00106F2F" w:rsidP="008E75E7">
            <w:pPr>
              <w:pStyle w:val="TableParagraph"/>
              <w:spacing w:before="4" w:line="228" w:lineRule="auto"/>
              <w:ind w:left="0" w:right="168"/>
              <w:rPr>
                <w:rFonts w:ascii="Arial" w:hAnsi="Arial" w:cs="Arial"/>
                <w:sz w:val="20"/>
                <w:szCs w:val="20"/>
              </w:rPr>
            </w:pPr>
            <w:proofErr w:type="spellStart"/>
            <w:r w:rsidRPr="0066339C">
              <w:rPr>
                <w:rFonts w:ascii="Arial" w:hAnsi="Arial" w:cs="Arial"/>
                <w:sz w:val="20"/>
                <w:szCs w:val="20"/>
              </w:rPr>
              <w:t>Maths</w:t>
            </w:r>
            <w:proofErr w:type="spellEnd"/>
            <w:r w:rsidRPr="0066339C">
              <w:rPr>
                <w:rFonts w:ascii="Arial" w:hAnsi="Arial" w:cs="Arial"/>
                <w:sz w:val="20"/>
                <w:szCs w:val="20"/>
              </w:rPr>
              <w:t xml:space="preserve"> and English subject leads to attend training and share with staff in designated meetings and coaching sessions</w:t>
            </w:r>
            <w:r w:rsidR="0066339C">
              <w:rPr>
                <w:rFonts w:ascii="Arial" w:hAnsi="Arial" w:cs="Arial"/>
                <w:sz w:val="20"/>
                <w:szCs w:val="20"/>
              </w:rPr>
              <w:t>.</w:t>
            </w:r>
          </w:p>
          <w:p w:rsidR="0066339C" w:rsidRDefault="0066339C" w:rsidP="008E75E7">
            <w:pPr>
              <w:pStyle w:val="TableParagraph"/>
              <w:spacing w:before="4" w:line="228" w:lineRule="auto"/>
              <w:ind w:left="0" w:right="168"/>
              <w:rPr>
                <w:rFonts w:ascii="Arial" w:hAnsi="Arial" w:cs="Arial"/>
                <w:sz w:val="20"/>
                <w:szCs w:val="20"/>
              </w:rPr>
            </w:pPr>
          </w:p>
          <w:p w:rsidR="0066339C" w:rsidRPr="0066339C" w:rsidRDefault="0066339C" w:rsidP="008E75E7">
            <w:pPr>
              <w:pStyle w:val="TableParagraph"/>
              <w:spacing w:before="4" w:line="228" w:lineRule="auto"/>
              <w:ind w:left="0" w:right="168"/>
              <w:rPr>
                <w:rFonts w:ascii="Arial" w:hAnsi="Arial" w:cs="Arial"/>
                <w:sz w:val="20"/>
                <w:szCs w:val="20"/>
              </w:rPr>
            </w:pPr>
            <w:r w:rsidRPr="00F82E4B">
              <w:rPr>
                <w:rFonts w:ascii="Arial" w:hAnsi="Arial" w:cs="Arial"/>
                <w:sz w:val="20"/>
                <w:szCs w:val="20"/>
              </w:rPr>
              <w:t xml:space="preserve">Year group specific </w:t>
            </w:r>
            <w:proofErr w:type="spellStart"/>
            <w:r w:rsidRPr="00F82E4B">
              <w:rPr>
                <w:rFonts w:ascii="Arial" w:hAnsi="Arial" w:cs="Arial"/>
                <w:sz w:val="20"/>
                <w:szCs w:val="20"/>
              </w:rPr>
              <w:t>Maths</w:t>
            </w:r>
            <w:proofErr w:type="spellEnd"/>
            <w:r w:rsidRPr="00F82E4B">
              <w:rPr>
                <w:rFonts w:ascii="Arial" w:hAnsi="Arial" w:cs="Arial"/>
                <w:sz w:val="20"/>
                <w:szCs w:val="20"/>
              </w:rPr>
              <w:t xml:space="preserve"> training </w:t>
            </w:r>
            <w:proofErr w:type="spellStart"/>
            <w:r w:rsidRPr="00F82E4B">
              <w:rPr>
                <w:rFonts w:ascii="Arial" w:hAnsi="Arial" w:cs="Arial"/>
                <w:sz w:val="20"/>
                <w:szCs w:val="20"/>
              </w:rPr>
              <w:t>eg</w:t>
            </w:r>
            <w:proofErr w:type="spellEnd"/>
            <w:r w:rsidRPr="00F82E4B">
              <w:rPr>
                <w:rFonts w:ascii="Arial" w:hAnsi="Arial" w:cs="Arial"/>
                <w:sz w:val="20"/>
                <w:szCs w:val="20"/>
              </w:rPr>
              <w:t xml:space="preserve"> EYFS</w:t>
            </w:r>
          </w:p>
          <w:p w:rsidR="00106F2F" w:rsidRPr="0066339C" w:rsidRDefault="00106F2F" w:rsidP="00106F2F">
            <w:pPr>
              <w:pStyle w:val="TableParagraph"/>
              <w:spacing w:before="4" w:line="228" w:lineRule="auto"/>
              <w:ind w:left="0" w:right="168"/>
              <w:rPr>
                <w:rFonts w:ascii="Arial" w:hAnsi="Arial" w:cs="Arial"/>
                <w:sz w:val="20"/>
                <w:szCs w:val="20"/>
              </w:rPr>
            </w:pPr>
          </w:p>
          <w:p w:rsidR="00106F2F" w:rsidRPr="0066339C" w:rsidRDefault="00106F2F" w:rsidP="00106F2F">
            <w:pPr>
              <w:pStyle w:val="TableParagraph"/>
              <w:spacing w:before="4" w:line="228" w:lineRule="auto"/>
              <w:ind w:left="0" w:right="168"/>
              <w:rPr>
                <w:rFonts w:ascii="Arial" w:hAnsi="Arial" w:cs="Arial"/>
                <w:sz w:val="20"/>
                <w:szCs w:val="20"/>
              </w:rPr>
            </w:pPr>
            <w:proofErr w:type="spellStart"/>
            <w:r w:rsidRPr="0066339C">
              <w:rPr>
                <w:rFonts w:ascii="Arial" w:hAnsi="Arial" w:cs="Arial"/>
                <w:sz w:val="20"/>
                <w:szCs w:val="20"/>
              </w:rPr>
              <w:t>PiXL</w:t>
            </w:r>
            <w:proofErr w:type="spellEnd"/>
            <w:r w:rsidRPr="0066339C">
              <w:rPr>
                <w:rFonts w:ascii="Arial" w:hAnsi="Arial" w:cs="Arial"/>
                <w:sz w:val="20"/>
                <w:szCs w:val="20"/>
              </w:rPr>
              <w:t xml:space="preserve"> assessments completed following data calendar 2022/2023 across all year groups. RSL to support staff to ensure QLAs guide practice and identify learning gaps and to ensure adaptions are based on impact.</w:t>
            </w:r>
          </w:p>
          <w:p w:rsidR="00106F2F" w:rsidRPr="0066339C" w:rsidRDefault="00106F2F" w:rsidP="00106F2F">
            <w:pPr>
              <w:pStyle w:val="TableParagraph"/>
              <w:spacing w:before="4" w:line="228" w:lineRule="auto"/>
              <w:ind w:left="0" w:right="168"/>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Pr="0066339C" w:rsidRDefault="00CF3455" w:rsidP="00CF3455">
            <w:pPr>
              <w:pStyle w:val="TableParagraph"/>
              <w:spacing w:line="205" w:lineRule="exact"/>
              <w:rPr>
                <w:rFonts w:ascii="Arial" w:hAnsi="Arial" w:cs="Arial"/>
                <w:sz w:val="20"/>
                <w:szCs w:val="20"/>
              </w:rPr>
            </w:pPr>
            <w:r w:rsidRPr="0066339C">
              <w:rPr>
                <w:rFonts w:ascii="Arial" w:hAnsi="Arial" w:cs="Arial"/>
                <w:sz w:val="20"/>
                <w:szCs w:val="20"/>
              </w:rPr>
              <w:t xml:space="preserve">Use of </w:t>
            </w:r>
            <w:proofErr w:type="gramStart"/>
            <w:r w:rsidRPr="0066339C">
              <w:rPr>
                <w:rFonts w:ascii="Arial" w:hAnsi="Arial" w:cs="Arial"/>
                <w:sz w:val="20"/>
                <w:szCs w:val="20"/>
              </w:rPr>
              <w:t>research based</w:t>
            </w:r>
            <w:proofErr w:type="gramEnd"/>
            <w:r w:rsidRPr="0066339C">
              <w:rPr>
                <w:rFonts w:ascii="Arial" w:hAnsi="Arial" w:cs="Arial"/>
                <w:sz w:val="20"/>
                <w:szCs w:val="20"/>
              </w:rPr>
              <w:t xml:space="preserve"> assessment tools and QLA to address need and identify gaps in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Pr="0066339C" w:rsidRDefault="00106F2F">
            <w:pPr>
              <w:pStyle w:val="TableRowCentered"/>
              <w:jc w:val="left"/>
              <w:rPr>
                <w:rFonts w:cs="Arial"/>
                <w:sz w:val="20"/>
              </w:rPr>
            </w:pPr>
          </w:p>
        </w:tc>
      </w:tr>
      <w:tr w:rsidR="00E66558"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39C" w:rsidRDefault="00FA4DFE" w:rsidP="008E75E7">
            <w:pPr>
              <w:pStyle w:val="TableParagraph"/>
              <w:spacing w:before="4" w:line="228" w:lineRule="auto"/>
              <w:ind w:left="0" w:right="168"/>
              <w:rPr>
                <w:rFonts w:ascii="Arial" w:hAnsi="Arial" w:cs="Arial"/>
                <w:sz w:val="20"/>
                <w:szCs w:val="20"/>
              </w:rPr>
            </w:pPr>
            <w:r w:rsidRPr="0066339C">
              <w:rPr>
                <w:rFonts w:ascii="Arial" w:hAnsi="Arial" w:cs="Arial"/>
                <w:sz w:val="20"/>
                <w:szCs w:val="20"/>
              </w:rPr>
              <w:t xml:space="preserve">X4 Year 6 teachers support for </w:t>
            </w:r>
            <w:proofErr w:type="spellStart"/>
            <w:r w:rsidRPr="0066339C">
              <w:rPr>
                <w:rFonts w:ascii="Arial" w:hAnsi="Arial" w:cs="Arial"/>
                <w:sz w:val="20"/>
                <w:szCs w:val="20"/>
              </w:rPr>
              <w:t>Maths</w:t>
            </w:r>
            <w:proofErr w:type="spellEnd"/>
            <w:r w:rsidRPr="0066339C">
              <w:rPr>
                <w:rFonts w:ascii="Arial" w:hAnsi="Arial" w:cs="Arial"/>
                <w:sz w:val="20"/>
                <w:szCs w:val="20"/>
              </w:rPr>
              <w:t xml:space="preserve"> - 4 mornings a week.</w:t>
            </w:r>
          </w:p>
          <w:p w:rsidR="00106F2F" w:rsidRPr="0066339C" w:rsidRDefault="00106F2F" w:rsidP="00106F2F">
            <w:pPr>
              <w:pStyle w:val="TableParagraph"/>
              <w:spacing w:before="4" w:line="228" w:lineRule="auto"/>
              <w:ind w:left="0" w:right="168"/>
              <w:rPr>
                <w:rFonts w:ascii="Arial" w:hAnsi="Arial" w:cs="Arial"/>
                <w:sz w:val="20"/>
                <w:szCs w:val="20"/>
              </w:rPr>
            </w:pPr>
          </w:p>
          <w:p w:rsidR="00106F2F" w:rsidRPr="0066339C" w:rsidRDefault="00106F2F" w:rsidP="00106F2F">
            <w:pPr>
              <w:pStyle w:val="TableParagraph"/>
              <w:spacing w:before="4" w:line="228" w:lineRule="auto"/>
              <w:ind w:left="0" w:right="168"/>
              <w:rPr>
                <w:rFonts w:ascii="Arial" w:hAnsi="Arial" w:cs="Arial"/>
                <w:sz w:val="20"/>
                <w:szCs w:val="20"/>
              </w:rPr>
            </w:pPr>
            <w:proofErr w:type="spellStart"/>
            <w:r w:rsidRPr="0066339C">
              <w:rPr>
                <w:rFonts w:ascii="Arial" w:hAnsi="Arial" w:cs="Arial"/>
                <w:sz w:val="20"/>
                <w:szCs w:val="20"/>
              </w:rPr>
              <w:t>PiXL</w:t>
            </w:r>
            <w:proofErr w:type="spellEnd"/>
            <w:r w:rsidRPr="0066339C">
              <w:rPr>
                <w:rFonts w:ascii="Arial" w:hAnsi="Arial" w:cs="Arial"/>
                <w:sz w:val="20"/>
                <w:szCs w:val="20"/>
              </w:rPr>
              <w:t xml:space="preserve"> assessments completed following data calendar 2022/2023 across all year groups. RSL to support staff to ensure QLAs guide practice and identify learning gaps and to ensure adaptions are based on impact.</w:t>
            </w:r>
          </w:p>
          <w:p w:rsidR="00106F2F" w:rsidRPr="0066339C" w:rsidRDefault="00106F2F" w:rsidP="00106F2F">
            <w:pPr>
              <w:pStyle w:val="TableParagraph"/>
              <w:spacing w:before="4" w:line="228" w:lineRule="auto"/>
              <w:ind w:left="0" w:right="168"/>
              <w:rPr>
                <w:rFonts w:ascii="Arial" w:hAnsi="Arial" w:cs="Arial"/>
                <w:sz w:val="20"/>
                <w:szCs w:val="20"/>
              </w:rPr>
            </w:pPr>
          </w:p>
          <w:p w:rsidR="00106F2F" w:rsidRPr="0066339C" w:rsidRDefault="00106F2F" w:rsidP="00106F2F">
            <w:pPr>
              <w:pStyle w:val="TableParagraph"/>
              <w:spacing w:before="4" w:line="228" w:lineRule="auto"/>
              <w:ind w:left="0" w:right="168"/>
              <w:rPr>
                <w:rFonts w:ascii="Arial" w:hAnsi="Arial" w:cs="Arial"/>
                <w:sz w:val="20"/>
                <w:szCs w:val="20"/>
              </w:rPr>
            </w:pPr>
            <w:r w:rsidRPr="0066339C">
              <w:rPr>
                <w:rFonts w:ascii="Arial" w:hAnsi="Arial" w:cs="Arial"/>
                <w:sz w:val="20"/>
                <w:szCs w:val="20"/>
              </w:rPr>
              <w:t xml:space="preserve">Teachers to make </w:t>
            </w:r>
            <w:proofErr w:type="spellStart"/>
            <w:r w:rsidRPr="0066339C">
              <w:rPr>
                <w:rFonts w:ascii="Arial" w:hAnsi="Arial" w:cs="Arial"/>
                <w:sz w:val="20"/>
                <w:szCs w:val="20"/>
              </w:rPr>
              <w:t>adpations</w:t>
            </w:r>
            <w:proofErr w:type="spellEnd"/>
            <w:r w:rsidRPr="0066339C">
              <w:rPr>
                <w:rFonts w:ascii="Arial" w:hAnsi="Arial" w:cs="Arial"/>
                <w:sz w:val="20"/>
                <w:szCs w:val="20"/>
              </w:rPr>
              <w:t xml:space="preserve"> based on impact, identify gaps in learning and to deliver </w:t>
            </w:r>
            <w:proofErr w:type="spellStart"/>
            <w:r w:rsidRPr="0066339C">
              <w:rPr>
                <w:rFonts w:ascii="Arial" w:hAnsi="Arial" w:cs="Arial"/>
                <w:sz w:val="20"/>
                <w:szCs w:val="20"/>
              </w:rPr>
              <w:t>Maths</w:t>
            </w:r>
            <w:proofErr w:type="spellEnd"/>
            <w:r w:rsidRPr="0066339C">
              <w:rPr>
                <w:rFonts w:ascii="Arial" w:hAnsi="Arial" w:cs="Arial"/>
                <w:sz w:val="20"/>
                <w:szCs w:val="20"/>
              </w:rPr>
              <w:t xml:space="preserve"> therapies</w:t>
            </w:r>
          </w:p>
          <w:p w:rsidR="00106F2F" w:rsidRPr="0066339C" w:rsidRDefault="00106F2F" w:rsidP="00FA4DFE">
            <w:pPr>
              <w:pStyle w:val="TableParagraph"/>
              <w:spacing w:before="4" w:line="228" w:lineRule="auto"/>
              <w:ind w:right="168"/>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66339C" w:rsidRDefault="00FA4DFE" w:rsidP="008E75E7">
            <w:pPr>
              <w:pStyle w:val="TableParagraph"/>
              <w:spacing w:line="205" w:lineRule="exact"/>
              <w:ind w:left="0"/>
              <w:rPr>
                <w:rFonts w:ascii="Arial" w:hAnsi="Arial" w:cs="Arial"/>
                <w:w w:val="95"/>
                <w:sz w:val="20"/>
                <w:szCs w:val="20"/>
              </w:rPr>
            </w:pPr>
            <w:r w:rsidRPr="0066339C">
              <w:rPr>
                <w:rFonts w:ascii="Arial" w:hAnsi="Arial" w:cs="Arial"/>
                <w:sz w:val="20"/>
                <w:szCs w:val="20"/>
              </w:rPr>
              <w:t>This gives more opportunity to focus on PP children in the class room due to smaller class sizes, by ensuring that the inward mobile PP children are supported</w:t>
            </w:r>
            <w:r w:rsidRPr="0066339C">
              <w:rPr>
                <w:rFonts w:ascii="Arial" w:hAnsi="Arial" w:cs="Arial"/>
                <w:w w:val="95"/>
                <w:sz w:val="20"/>
                <w:szCs w:val="20"/>
              </w:rPr>
              <w:t>.</w:t>
            </w:r>
          </w:p>
          <w:p w:rsidR="00E66558" w:rsidRPr="0066339C" w:rsidRDefault="00FA4DFE" w:rsidP="008E75E7">
            <w:pPr>
              <w:pStyle w:val="TableRowCentered"/>
              <w:ind w:left="0"/>
              <w:jc w:val="left"/>
              <w:rPr>
                <w:rFonts w:cs="Arial"/>
                <w:sz w:val="20"/>
              </w:rPr>
            </w:pPr>
            <w:r w:rsidRPr="0066339C">
              <w:rPr>
                <w:rFonts w:cs="Arial"/>
                <w:sz w:val="20"/>
              </w:rPr>
              <w:t>This also gives support to the children with EAL in the classroom.</w:t>
            </w:r>
          </w:p>
          <w:p w:rsidR="00FA4DFE" w:rsidRPr="0066339C" w:rsidRDefault="00FA4DFE" w:rsidP="00FA4DFE">
            <w:pPr>
              <w:pStyle w:val="TableRowCentered"/>
              <w:jc w:val="left"/>
              <w:rPr>
                <w:rFonts w:cs="Arial"/>
                <w:sz w:val="20"/>
              </w:rPr>
            </w:pPr>
          </w:p>
          <w:p w:rsidR="00FA4DFE" w:rsidRPr="0066339C" w:rsidRDefault="00FA4DFE" w:rsidP="00FA4DFE">
            <w:pPr>
              <w:pStyle w:val="TableParagraph"/>
              <w:spacing w:before="4" w:line="228" w:lineRule="auto"/>
              <w:ind w:left="22" w:right="168" w:firstLine="4"/>
              <w:rPr>
                <w:rFonts w:ascii="Arial" w:hAnsi="Arial" w:cs="Arial"/>
                <w:sz w:val="20"/>
                <w:szCs w:val="20"/>
              </w:rPr>
            </w:pPr>
            <w:r w:rsidRPr="0066339C">
              <w:rPr>
                <w:rFonts w:ascii="Arial" w:hAnsi="Arial" w:cs="Arial"/>
                <w:sz w:val="20"/>
                <w:szCs w:val="20"/>
              </w:rPr>
              <w:t xml:space="preserve">The EEF Toolkit shows that small group tuition is effective.  It has an impact because pupils in smaller groups receive greater feedback from the teacher, their engagement is sustained for longer and the work they are given is more closely matched to their needs </w:t>
            </w:r>
          </w:p>
          <w:p w:rsidR="00FA4DFE" w:rsidRPr="0066339C" w:rsidRDefault="00FA4DFE" w:rsidP="00FA4DFE">
            <w:pPr>
              <w:pStyle w:val="TableParagraph"/>
              <w:spacing w:before="4" w:line="228" w:lineRule="auto"/>
              <w:ind w:left="22" w:right="168" w:firstLine="4"/>
              <w:rPr>
                <w:rFonts w:ascii="Arial" w:hAnsi="Arial" w:cs="Arial"/>
                <w:sz w:val="20"/>
                <w:szCs w:val="20"/>
              </w:rPr>
            </w:pPr>
            <w:r w:rsidRPr="0066339C">
              <w:rPr>
                <w:rFonts w:ascii="Arial" w:hAnsi="Arial" w:cs="Arial"/>
                <w:sz w:val="20"/>
                <w:szCs w:val="20"/>
              </w:rPr>
              <w:t>As a result, small group teaching can improve learning by an additional four months’ progress over the course of a year.</w:t>
            </w:r>
          </w:p>
          <w:p w:rsidR="00FA4DFE" w:rsidRPr="0066339C" w:rsidRDefault="00FA4DFE" w:rsidP="00FA4DFE">
            <w:pPr>
              <w:pStyle w:val="TableRowCentered"/>
              <w:ind w:left="0"/>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39C" w:rsidRDefault="00273B4A">
            <w:pPr>
              <w:pStyle w:val="TableRowCentered"/>
              <w:jc w:val="left"/>
              <w:rPr>
                <w:rFonts w:cs="Arial"/>
                <w:sz w:val="20"/>
              </w:rPr>
            </w:pPr>
            <w:r w:rsidRPr="0066339C">
              <w:rPr>
                <w:rFonts w:cs="Arial"/>
                <w:sz w:val="20"/>
              </w:rPr>
              <w:t>2, 3, 6</w:t>
            </w:r>
          </w:p>
        </w:tc>
      </w:tr>
      <w:tr w:rsidR="00E66558"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66339C" w:rsidRDefault="00FA4DFE" w:rsidP="008E75E7">
            <w:pPr>
              <w:pStyle w:val="TableParagraph"/>
              <w:spacing w:before="4" w:line="228" w:lineRule="auto"/>
              <w:ind w:left="0" w:right="168"/>
              <w:rPr>
                <w:rFonts w:ascii="Arial" w:hAnsi="Arial" w:cs="Arial"/>
                <w:sz w:val="20"/>
                <w:szCs w:val="20"/>
              </w:rPr>
            </w:pPr>
            <w:r w:rsidRPr="0066339C">
              <w:rPr>
                <w:rFonts w:ascii="Arial" w:hAnsi="Arial" w:cs="Arial"/>
                <w:sz w:val="20"/>
                <w:szCs w:val="20"/>
              </w:rPr>
              <w:t>X4 Year 6 teachers support for Reading and Writing- 4 mornings a week.</w:t>
            </w:r>
          </w:p>
          <w:p w:rsidR="00FA4DFE" w:rsidRPr="0066339C" w:rsidRDefault="00FA4DFE" w:rsidP="00FA4DFE">
            <w:pPr>
              <w:pStyle w:val="TableParagraph"/>
              <w:spacing w:before="4" w:line="228" w:lineRule="auto"/>
              <w:ind w:left="22" w:right="168" w:firstLine="4"/>
              <w:rPr>
                <w:rFonts w:ascii="Arial" w:hAnsi="Arial" w:cs="Arial"/>
                <w:sz w:val="20"/>
                <w:szCs w:val="20"/>
              </w:rPr>
            </w:pPr>
          </w:p>
          <w:p w:rsidR="00106F2F" w:rsidRPr="0066339C" w:rsidRDefault="00106F2F" w:rsidP="008E75E7">
            <w:pPr>
              <w:pStyle w:val="TableParagraph"/>
              <w:spacing w:before="4" w:line="228" w:lineRule="auto"/>
              <w:ind w:left="0" w:right="168"/>
              <w:rPr>
                <w:rFonts w:ascii="Arial" w:hAnsi="Arial" w:cs="Arial"/>
                <w:sz w:val="20"/>
                <w:szCs w:val="20"/>
              </w:rPr>
            </w:pPr>
            <w:r w:rsidRPr="0066339C">
              <w:rPr>
                <w:rFonts w:ascii="Arial" w:hAnsi="Arial" w:cs="Arial"/>
                <w:sz w:val="20"/>
                <w:szCs w:val="20"/>
              </w:rPr>
              <w:t>Implementation and embeddin</w:t>
            </w:r>
            <w:r w:rsidR="008E75E7" w:rsidRPr="0066339C">
              <w:rPr>
                <w:rFonts w:ascii="Arial" w:hAnsi="Arial" w:cs="Arial"/>
                <w:sz w:val="20"/>
                <w:szCs w:val="20"/>
              </w:rPr>
              <w:t>g</w:t>
            </w:r>
            <w:r w:rsidRPr="0066339C">
              <w:rPr>
                <w:rFonts w:ascii="Arial" w:hAnsi="Arial" w:cs="Arial"/>
                <w:sz w:val="20"/>
                <w:szCs w:val="20"/>
              </w:rPr>
              <w:t xml:space="preserve"> of Jane Considine ‘The write Stuff’ </w:t>
            </w:r>
            <w:r w:rsidRPr="0066339C">
              <w:rPr>
                <w:rFonts w:ascii="Arial" w:hAnsi="Arial" w:cs="Arial"/>
                <w:sz w:val="20"/>
                <w:szCs w:val="20"/>
              </w:rPr>
              <w:lastRenderedPageBreak/>
              <w:t>strategies</w:t>
            </w:r>
          </w:p>
          <w:p w:rsidR="00E66558" w:rsidRPr="0066339C" w:rsidRDefault="00E66558" w:rsidP="00FA4DFE">
            <w:pPr>
              <w:pStyle w:val="TableParagraph"/>
              <w:spacing w:before="4" w:line="228" w:lineRule="auto"/>
              <w:ind w:left="22" w:right="168" w:firstLine="4"/>
              <w:rPr>
                <w:rFonts w:ascii="Arial" w:hAnsi="Arial" w:cs="Arial"/>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455" w:rsidRPr="0066339C" w:rsidRDefault="00CF3455" w:rsidP="00CF3455">
            <w:pPr>
              <w:pStyle w:val="TableParagraph"/>
              <w:spacing w:line="205" w:lineRule="exact"/>
              <w:ind w:left="0"/>
              <w:rPr>
                <w:rFonts w:ascii="Arial" w:hAnsi="Arial" w:cs="Arial"/>
                <w:w w:val="95"/>
                <w:sz w:val="20"/>
                <w:szCs w:val="20"/>
              </w:rPr>
            </w:pPr>
            <w:r w:rsidRPr="0066339C">
              <w:rPr>
                <w:rFonts w:ascii="Arial" w:hAnsi="Arial" w:cs="Arial"/>
                <w:sz w:val="20"/>
                <w:szCs w:val="20"/>
              </w:rPr>
              <w:lastRenderedPageBreak/>
              <w:t>This gives more opportunity to focus on PP children in the class room due to smaller class sizes, by ensuring that the inward mobile PP children are supported</w:t>
            </w:r>
            <w:r w:rsidRPr="0066339C">
              <w:rPr>
                <w:rFonts w:ascii="Arial" w:hAnsi="Arial" w:cs="Arial"/>
                <w:w w:val="95"/>
                <w:sz w:val="20"/>
                <w:szCs w:val="20"/>
              </w:rPr>
              <w:t>.</w:t>
            </w:r>
          </w:p>
          <w:p w:rsidR="00CF3455" w:rsidRPr="0066339C" w:rsidRDefault="00CF3455" w:rsidP="00CF3455">
            <w:pPr>
              <w:pStyle w:val="TableRowCentered"/>
              <w:ind w:left="0"/>
              <w:jc w:val="left"/>
              <w:rPr>
                <w:rFonts w:cs="Arial"/>
                <w:sz w:val="20"/>
              </w:rPr>
            </w:pPr>
            <w:r w:rsidRPr="0066339C">
              <w:rPr>
                <w:rFonts w:cs="Arial"/>
                <w:sz w:val="20"/>
              </w:rPr>
              <w:t>This also gives support to the children with EAL in the classroom.</w:t>
            </w:r>
          </w:p>
          <w:p w:rsidR="00CF3455" w:rsidRPr="0066339C" w:rsidRDefault="00CF3455" w:rsidP="00FA4DFE">
            <w:pPr>
              <w:pStyle w:val="TableParagraph"/>
              <w:spacing w:before="4" w:line="228" w:lineRule="auto"/>
              <w:ind w:left="22" w:right="168" w:firstLine="4"/>
              <w:rPr>
                <w:rFonts w:ascii="Arial" w:hAnsi="Arial" w:cs="Arial"/>
                <w:sz w:val="20"/>
                <w:szCs w:val="20"/>
              </w:rPr>
            </w:pPr>
          </w:p>
          <w:p w:rsidR="00FA4DFE" w:rsidRPr="0066339C" w:rsidRDefault="00FA4DFE" w:rsidP="00FA4DFE">
            <w:pPr>
              <w:pStyle w:val="TableParagraph"/>
              <w:spacing w:before="4" w:line="228" w:lineRule="auto"/>
              <w:ind w:left="22" w:right="168" w:firstLine="4"/>
              <w:rPr>
                <w:rFonts w:ascii="Arial" w:hAnsi="Arial" w:cs="Arial"/>
                <w:sz w:val="20"/>
                <w:szCs w:val="20"/>
              </w:rPr>
            </w:pPr>
            <w:r w:rsidRPr="0066339C">
              <w:rPr>
                <w:rFonts w:ascii="Arial" w:hAnsi="Arial" w:cs="Arial"/>
                <w:sz w:val="20"/>
                <w:szCs w:val="20"/>
              </w:rPr>
              <w:lastRenderedPageBreak/>
              <w:t xml:space="preserve">The EEF Toolkit shows that small group tuition is effective.  It has an impact because pupils in smaller groups receive greater feedback from the teacher, their engagement is sustained for longer and the work they are given is more closely matched to their needs </w:t>
            </w:r>
          </w:p>
          <w:p w:rsidR="00E66558" w:rsidRPr="0066339C" w:rsidRDefault="00FA4DFE" w:rsidP="00CF3455">
            <w:pPr>
              <w:pStyle w:val="TableRowCentered"/>
              <w:ind w:left="0"/>
              <w:jc w:val="left"/>
              <w:rPr>
                <w:rFonts w:cs="Arial"/>
                <w:sz w:val="20"/>
              </w:rPr>
            </w:pPr>
            <w:r w:rsidRPr="0066339C">
              <w:rPr>
                <w:rFonts w:cs="Arial"/>
                <w:sz w:val="20"/>
              </w:rPr>
              <w:t>As a result, small group tuition can improve learning by an additional four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39C" w:rsidRDefault="00273B4A">
            <w:pPr>
              <w:pStyle w:val="TableRowCentered"/>
              <w:jc w:val="left"/>
              <w:rPr>
                <w:rFonts w:cs="Arial"/>
                <w:sz w:val="20"/>
              </w:rPr>
            </w:pPr>
            <w:r w:rsidRPr="0066339C">
              <w:rPr>
                <w:rFonts w:cs="Arial"/>
                <w:sz w:val="20"/>
              </w:rPr>
              <w:lastRenderedPageBreak/>
              <w:t>2, 3, 6</w:t>
            </w:r>
          </w:p>
        </w:tc>
      </w:tr>
      <w:tr w:rsidR="00106F2F"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Pr="0066339C" w:rsidRDefault="00106F2F" w:rsidP="008E75E7">
            <w:pPr>
              <w:pStyle w:val="TableParagraph"/>
              <w:spacing w:before="4" w:line="228" w:lineRule="auto"/>
              <w:ind w:left="0" w:right="446"/>
              <w:rPr>
                <w:rFonts w:ascii="Arial" w:hAnsi="Arial" w:cs="Arial"/>
                <w:sz w:val="20"/>
                <w:szCs w:val="20"/>
              </w:rPr>
            </w:pPr>
            <w:r w:rsidRPr="0066339C">
              <w:rPr>
                <w:rFonts w:ascii="Arial" w:hAnsi="Arial" w:cs="Arial"/>
                <w:sz w:val="20"/>
                <w:szCs w:val="20"/>
              </w:rPr>
              <w:t>To ensure each class has 1 Teaching Assistant to su</w:t>
            </w:r>
            <w:r w:rsidR="0066339C">
              <w:rPr>
                <w:rFonts w:ascii="Arial" w:hAnsi="Arial" w:cs="Arial"/>
                <w:sz w:val="20"/>
                <w:szCs w:val="20"/>
              </w:rPr>
              <w:t>pport learning for Reading, Writ</w:t>
            </w:r>
            <w:r w:rsidRPr="0066339C">
              <w:rPr>
                <w:rFonts w:ascii="Arial" w:hAnsi="Arial" w:cs="Arial"/>
                <w:sz w:val="20"/>
                <w:szCs w:val="20"/>
              </w:rPr>
              <w:t xml:space="preserve">ing and </w:t>
            </w:r>
            <w:proofErr w:type="spellStart"/>
            <w:r w:rsidRPr="0066339C">
              <w:rPr>
                <w:rFonts w:ascii="Arial" w:hAnsi="Arial" w:cs="Arial"/>
                <w:sz w:val="20"/>
                <w:szCs w:val="20"/>
              </w:rPr>
              <w:t>Maths</w:t>
            </w:r>
            <w:proofErr w:type="spellEnd"/>
            <w:r w:rsidRPr="0066339C">
              <w:rPr>
                <w:rFonts w:ascii="Arial" w:hAnsi="Arial" w:cs="Arial"/>
                <w:sz w:val="20"/>
                <w:szCs w:val="20"/>
              </w:rPr>
              <w:t xml:space="preserve">. </w:t>
            </w:r>
          </w:p>
          <w:p w:rsidR="00106F2F" w:rsidRPr="0066339C" w:rsidRDefault="00106F2F" w:rsidP="00FA4DFE">
            <w:pPr>
              <w:pStyle w:val="TableParagraph"/>
              <w:spacing w:before="4" w:line="228" w:lineRule="auto"/>
              <w:ind w:right="168"/>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F8E" w:rsidRPr="0066339C" w:rsidRDefault="00FF4F8E" w:rsidP="00FF4F8E">
            <w:pPr>
              <w:pStyle w:val="TableParagraph"/>
              <w:spacing w:before="4" w:line="228" w:lineRule="auto"/>
              <w:ind w:left="0" w:right="276"/>
              <w:rPr>
                <w:rFonts w:ascii="Arial" w:hAnsi="Arial" w:cs="Arial"/>
                <w:sz w:val="20"/>
                <w:szCs w:val="20"/>
              </w:rPr>
            </w:pPr>
            <w:r w:rsidRPr="0066339C">
              <w:rPr>
                <w:rFonts w:ascii="Arial" w:hAnsi="Arial" w:cs="Arial"/>
                <w:sz w:val="20"/>
                <w:szCs w:val="20"/>
              </w:rPr>
              <w:t>This</w:t>
            </w:r>
            <w:r w:rsidRPr="0066339C">
              <w:rPr>
                <w:rFonts w:ascii="Arial" w:hAnsi="Arial" w:cs="Arial"/>
                <w:spacing w:val="-14"/>
                <w:sz w:val="20"/>
                <w:szCs w:val="20"/>
              </w:rPr>
              <w:t xml:space="preserve"> </w:t>
            </w:r>
            <w:r w:rsidRPr="0066339C">
              <w:rPr>
                <w:rFonts w:ascii="Arial" w:hAnsi="Arial" w:cs="Arial"/>
                <w:sz w:val="20"/>
                <w:szCs w:val="20"/>
              </w:rPr>
              <w:t>allows</w:t>
            </w:r>
            <w:r w:rsidRPr="0066339C">
              <w:rPr>
                <w:rFonts w:ascii="Arial" w:hAnsi="Arial" w:cs="Arial"/>
                <w:spacing w:val="-14"/>
                <w:sz w:val="20"/>
                <w:szCs w:val="20"/>
              </w:rPr>
              <w:t xml:space="preserve"> </w:t>
            </w:r>
            <w:r w:rsidRPr="0066339C">
              <w:rPr>
                <w:rFonts w:ascii="Arial" w:hAnsi="Arial" w:cs="Arial"/>
                <w:sz w:val="20"/>
                <w:szCs w:val="20"/>
              </w:rPr>
              <w:t>the</w:t>
            </w:r>
            <w:r w:rsidRPr="0066339C">
              <w:rPr>
                <w:rFonts w:ascii="Arial" w:hAnsi="Arial" w:cs="Arial"/>
                <w:spacing w:val="-14"/>
                <w:sz w:val="20"/>
                <w:szCs w:val="20"/>
              </w:rPr>
              <w:t xml:space="preserve"> </w:t>
            </w:r>
            <w:r w:rsidRPr="0066339C">
              <w:rPr>
                <w:rFonts w:ascii="Arial" w:hAnsi="Arial" w:cs="Arial"/>
                <w:sz w:val="20"/>
                <w:szCs w:val="20"/>
              </w:rPr>
              <w:t>teacher</w:t>
            </w:r>
            <w:r w:rsidRPr="0066339C">
              <w:rPr>
                <w:rFonts w:ascii="Arial" w:hAnsi="Arial" w:cs="Arial"/>
                <w:spacing w:val="-14"/>
                <w:sz w:val="20"/>
                <w:szCs w:val="20"/>
              </w:rPr>
              <w:t xml:space="preserve"> </w:t>
            </w:r>
            <w:r w:rsidRPr="0066339C">
              <w:rPr>
                <w:rFonts w:ascii="Arial" w:hAnsi="Arial" w:cs="Arial"/>
                <w:sz w:val="20"/>
                <w:szCs w:val="20"/>
              </w:rPr>
              <w:t>to</w:t>
            </w:r>
            <w:r w:rsidRPr="0066339C">
              <w:rPr>
                <w:rFonts w:ascii="Arial" w:hAnsi="Arial" w:cs="Arial"/>
                <w:spacing w:val="-14"/>
                <w:sz w:val="20"/>
                <w:szCs w:val="20"/>
              </w:rPr>
              <w:t xml:space="preserve"> </w:t>
            </w:r>
            <w:r w:rsidRPr="0066339C">
              <w:rPr>
                <w:rFonts w:ascii="Arial" w:hAnsi="Arial" w:cs="Arial"/>
                <w:sz w:val="20"/>
                <w:szCs w:val="20"/>
              </w:rPr>
              <w:t>direct</w:t>
            </w:r>
            <w:r w:rsidRPr="0066339C">
              <w:rPr>
                <w:rFonts w:ascii="Arial" w:hAnsi="Arial" w:cs="Arial"/>
                <w:spacing w:val="-14"/>
                <w:sz w:val="20"/>
                <w:szCs w:val="20"/>
              </w:rPr>
              <w:t xml:space="preserve"> </w:t>
            </w:r>
            <w:r w:rsidRPr="0066339C">
              <w:rPr>
                <w:rFonts w:ascii="Arial" w:hAnsi="Arial" w:cs="Arial"/>
                <w:sz w:val="20"/>
                <w:szCs w:val="20"/>
              </w:rPr>
              <w:t>his/her</w:t>
            </w:r>
            <w:r w:rsidRPr="0066339C">
              <w:rPr>
                <w:rFonts w:ascii="Arial" w:hAnsi="Arial" w:cs="Arial"/>
                <w:spacing w:val="-14"/>
                <w:sz w:val="20"/>
                <w:szCs w:val="20"/>
              </w:rPr>
              <w:t xml:space="preserve"> </w:t>
            </w:r>
            <w:r w:rsidRPr="0066339C">
              <w:rPr>
                <w:rFonts w:ascii="Arial" w:hAnsi="Arial" w:cs="Arial"/>
                <w:sz w:val="20"/>
                <w:szCs w:val="20"/>
              </w:rPr>
              <w:t>time on to further teaching, by having the additional</w:t>
            </w:r>
            <w:r w:rsidRPr="0066339C">
              <w:rPr>
                <w:rFonts w:ascii="Arial" w:hAnsi="Arial" w:cs="Arial"/>
                <w:spacing w:val="-16"/>
                <w:sz w:val="20"/>
                <w:szCs w:val="20"/>
              </w:rPr>
              <w:t xml:space="preserve"> </w:t>
            </w:r>
            <w:r w:rsidRPr="0066339C">
              <w:rPr>
                <w:rFonts w:ascii="Arial" w:hAnsi="Arial" w:cs="Arial"/>
                <w:sz w:val="20"/>
                <w:szCs w:val="20"/>
              </w:rPr>
              <w:t>help</w:t>
            </w:r>
            <w:r w:rsidRPr="0066339C">
              <w:rPr>
                <w:rFonts w:ascii="Arial" w:hAnsi="Arial" w:cs="Arial"/>
                <w:spacing w:val="-16"/>
                <w:sz w:val="20"/>
                <w:szCs w:val="20"/>
              </w:rPr>
              <w:t xml:space="preserve"> </w:t>
            </w:r>
            <w:r w:rsidRPr="0066339C">
              <w:rPr>
                <w:rFonts w:ascii="Arial" w:hAnsi="Arial" w:cs="Arial"/>
                <w:sz w:val="20"/>
                <w:szCs w:val="20"/>
              </w:rPr>
              <w:t>to</w:t>
            </w:r>
            <w:r w:rsidRPr="0066339C">
              <w:rPr>
                <w:rFonts w:ascii="Arial" w:hAnsi="Arial" w:cs="Arial"/>
                <w:spacing w:val="-16"/>
                <w:sz w:val="20"/>
                <w:szCs w:val="20"/>
              </w:rPr>
              <w:t xml:space="preserve"> </w:t>
            </w:r>
            <w:r w:rsidRPr="0066339C">
              <w:rPr>
                <w:rFonts w:ascii="Arial" w:hAnsi="Arial" w:cs="Arial"/>
                <w:sz w:val="20"/>
                <w:szCs w:val="20"/>
              </w:rPr>
              <w:t>support</w:t>
            </w:r>
            <w:r w:rsidRPr="0066339C">
              <w:rPr>
                <w:rFonts w:ascii="Arial" w:hAnsi="Arial" w:cs="Arial"/>
                <w:spacing w:val="-16"/>
                <w:sz w:val="20"/>
                <w:szCs w:val="20"/>
              </w:rPr>
              <w:t xml:space="preserve"> </w:t>
            </w:r>
            <w:r w:rsidRPr="0066339C">
              <w:rPr>
                <w:rFonts w:ascii="Arial" w:hAnsi="Arial" w:cs="Arial"/>
                <w:sz w:val="20"/>
                <w:szCs w:val="20"/>
              </w:rPr>
              <w:t>learning</w:t>
            </w:r>
            <w:r w:rsidRPr="0066339C">
              <w:rPr>
                <w:rFonts w:ascii="Arial" w:hAnsi="Arial" w:cs="Arial"/>
                <w:spacing w:val="-16"/>
                <w:sz w:val="20"/>
                <w:szCs w:val="20"/>
              </w:rPr>
              <w:t xml:space="preserve"> </w:t>
            </w:r>
            <w:r w:rsidRPr="0066339C">
              <w:rPr>
                <w:rFonts w:ascii="Arial" w:hAnsi="Arial" w:cs="Arial"/>
                <w:sz w:val="20"/>
                <w:szCs w:val="20"/>
              </w:rPr>
              <w:t>and</w:t>
            </w:r>
            <w:r w:rsidRPr="0066339C">
              <w:rPr>
                <w:rFonts w:ascii="Arial" w:hAnsi="Arial" w:cs="Arial"/>
                <w:spacing w:val="-16"/>
                <w:sz w:val="20"/>
                <w:szCs w:val="20"/>
              </w:rPr>
              <w:t xml:space="preserve"> </w:t>
            </w:r>
            <w:r w:rsidRPr="0066339C">
              <w:rPr>
                <w:rFonts w:ascii="Arial" w:hAnsi="Arial" w:cs="Arial"/>
                <w:sz w:val="20"/>
                <w:szCs w:val="20"/>
              </w:rPr>
              <w:t>to</w:t>
            </w:r>
          </w:p>
          <w:p w:rsidR="00FF4F8E" w:rsidRPr="0066339C" w:rsidRDefault="00FF4F8E" w:rsidP="00FF4F8E">
            <w:pPr>
              <w:pStyle w:val="TableParagraph"/>
              <w:spacing w:line="205" w:lineRule="exact"/>
              <w:ind w:left="0"/>
              <w:rPr>
                <w:rFonts w:ascii="Arial" w:hAnsi="Arial" w:cs="Arial"/>
                <w:sz w:val="20"/>
                <w:szCs w:val="20"/>
              </w:rPr>
            </w:pPr>
            <w:r w:rsidRPr="0066339C">
              <w:rPr>
                <w:rFonts w:ascii="Arial" w:hAnsi="Arial" w:cs="Arial"/>
                <w:sz w:val="20"/>
                <w:szCs w:val="20"/>
              </w:rPr>
              <w:t>support class management.</w:t>
            </w:r>
          </w:p>
          <w:p w:rsidR="00FF4F8E" w:rsidRPr="0066339C" w:rsidRDefault="00FF4F8E" w:rsidP="00FF4F8E">
            <w:pPr>
              <w:pStyle w:val="TableParagraph"/>
              <w:spacing w:line="205" w:lineRule="exact"/>
              <w:ind w:left="0"/>
              <w:rPr>
                <w:rFonts w:ascii="Arial" w:hAnsi="Arial" w:cs="Arial"/>
                <w:sz w:val="20"/>
                <w:szCs w:val="20"/>
              </w:rPr>
            </w:pPr>
          </w:p>
          <w:p w:rsidR="00FF4F8E" w:rsidRPr="0066339C" w:rsidRDefault="00FF4F8E" w:rsidP="00FF4F8E">
            <w:pPr>
              <w:pStyle w:val="TableParagraph"/>
              <w:spacing w:line="205" w:lineRule="exact"/>
              <w:ind w:left="0"/>
              <w:rPr>
                <w:rFonts w:ascii="Arial" w:hAnsi="Arial" w:cs="Arial"/>
                <w:sz w:val="20"/>
                <w:szCs w:val="20"/>
              </w:rPr>
            </w:pPr>
            <w:r w:rsidRPr="0066339C">
              <w:rPr>
                <w:rFonts w:ascii="Arial" w:hAnsi="Arial" w:cs="Arial"/>
                <w:sz w:val="20"/>
                <w:szCs w:val="20"/>
              </w:rPr>
              <w:t>This ensures that quality first teaching is the priority with pre-teaching and post keep up used to support learning.</w:t>
            </w:r>
          </w:p>
          <w:p w:rsidR="00FF4F8E" w:rsidRPr="0066339C" w:rsidRDefault="00FF4F8E" w:rsidP="00FF4F8E">
            <w:pPr>
              <w:pStyle w:val="TableParagraph"/>
              <w:spacing w:line="205" w:lineRule="exact"/>
              <w:rPr>
                <w:rFonts w:ascii="Arial" w:hAnsi="Arial" w:cs="Arial"/>
                <w:sz w:val="20"/>
                <w:szCs w:val="20"/>
                <w:highlight w:val="yellow"/>
              </w:rPr>
            </w:pPr>
          </w:p>
          <w:p w:rsidR="00FF4F8E" w:rsidRPr="0066339C" w:rsidRDefault="00FF4F8E" w:rsidP="001B18E7">
            <w:pPr>
              <w:pStyle w:val="TableParagraph"/>
              <w:spacing w:before="4" w:line="228" w:lineRule="auto"/>
              <w:ind w:left="0" w:right="446"/>
              <w:rPr>
                <w:rFonts w:ascii="Arial" w:hAnsi="Arial" w:cs="Arial"/>
                <w:sz w:val="20"/>
                <w:szCs w:val="20"/>
              </w:rPr>
            </w:pPr>
            <w:r w:rsidRPr="0066339C">
              <w:rPr>
                <w:rFonts w:ascii="Arial" w:hAnsi="Arial" w:cs="Arial"/>
                <w:sz w:val="20"/>
                <w:szCs w:val="20"/>
              </w:rPr>
              <w:t>PP children are identified in RS meetings and on RS plan and support is given through additional class teaching time, by focusing on PP children and through the additional interventions listed in the RS plan.</w:t>
            </w:r>
          </w:p>
          <w:p w:rsidR="00FF4F8E" w:rsidRPr="0066339C" w:rsidRDefault="00FF4F8E" w:rsidP="00FF4F8E">
            <w:pPr>
              <w:pStyle w:val="TableParagraph"/>
              <w:spacing w:before="4" w:line="228" w:lineRule="auto"/>
              <w:ind w:right="446"/>
              <w:rPr>
                <w:rFonts w:ascii="Arial" w:hAnsi="Arial" w:cs="Arial"/>
                <w:i/>
                <w:sz w:val="20"/>
                <w:szCs w:val="20"/>
                <w:lang w:val="en-GB"/>
              </w:rPr>
            </w:pPr>
          </w:p>
          <w:p w:rsidR="00FF4F8E" w:rsidRPr="0066339C" w:rsidRDefault="00FF4F8E" w:rsidP="001B18E7">
            <w:pPr>
              <w:pStyle w:val="TableParagraph"/>
              <w:spacing w:before="4" w:line="228" w:lineRule="auto"/>
              <w:ind w:left="0" w:right="446"/>
              <w:rPr>
                <w:rFonts w:ascii="Arial" w:hAnsi="Arial" w:cs="Arial"/>
                <w:i/>
                <w:sz w:val="20"/>
                <w:szCs w:val="20"/>
                <w:lang w:val="en-GB"/>
              </w:rPr>
            </w:pPr>
            <w:r w:rsidRPr="0066339C">
              <w:rPr>
                <w:rFonts w:ascii="Arial" w:hAnsi="Arial" w:cs="Arial"/>
                <w:i/>
                <w:sz w:val="20"/>
                <w:szCs w:val="20"/>
                <w:lang w:val="en-GB"/>
              </w:rPr>
              <w:t>The EEF Toolkit shows that teaching specific reading comprehension strategies, such as inferring the meaning from context, improves learning by an additional five months’ progress over the course of a year.</w:t>
            </w:r>
          </w:p>
          <w:p w:rsidR="00FF4F8E" w:rsidRPr="0066339C" w:rsidRDefault="00FF4F8E" w:rsidP="00FF4F8E">
            <w:pPr>
              <w:pStyle w:val="TableParagraph"/>
              <w:spacing w:before="4" w:line="228" w:lineRule="auto"/>
              <w:ind w:right="446"/>
              <w:rPr>
                <w:rFonts w:ascii="Arial" w:hAnsi="Arial" w:cs="Arial"/>
                <w:i/>
                <w:sz w:val="20"/>
                <w:szCs w:val="20"/>
                <w:lang w:val="en-GB"/>
              </w:rPr>
            </w:pPr>
          </w:p>
          <w:p w:rsidR="001B18E7" w:rsidRPr="0066339C" w:rsidRDefault="00FF4F8E" w:rsidP="001B18E7">
            <w:pPr>
              <w:pStyle w:val="TableParagraph"/>
              <w:spacing w:before="4" w:line="228" w:lineRule="auto"/>
              <w:ind w:right="446"/>
              <w:rPr>
                <w:rFonts w:ascii="Arial" w:hAnsi="Arial" w:cs="Arial"/>
                <w:sz w:val="20"/>
                <w:szCs w:val="20"/>
              </w:rPr>
            </w:pPr>
            <w:r w:rsidRPr="0066339C">
              <w:rPr>
                <w:rFonts w:ascii="Arial" w:hAnsi="Arial" w:cs="Arial"/>
                <w:sz w:val="20"/>
                <w:szCs w:val="20"/>
                <w:lang w:val="en-GB"/>
              </w:rPr>
              <w:t xml:space="preserve">Research by the </w:t>
            </w:r>
            <w:r w:rsidRPr="0066339C">
              <w:rPr>
                <w:rFonts w:ascii="Arial" w:hAnsi="Arial" w:cs="Arial"/>
                <w:i/>
                <w:sz w:val="20"/>
                <w:szCs w:val="20"/>
                <w:lang w:val="en-GB"/>
              </w:rPr>
              <w:t>EEF</w:t>
            </w:r>
            <w:r w:rsidRPr="0066339C">
              <w:rPr>
                <w:rFonts w:ascii="Arial" w:hAnsi="Arial" w:cs="Arial"/>
                <w:sz w:val="20"/>
                <w:szCs w:val="20"/>
                <w:lang w:val="en-GB"/>
              </w:rPr>
              <w:t xml:space="preserve"> (‘Making the Best Use of Teaching Assistants’ 2015) states that when teaching assistants deliver structured interventions of this nature </w:t>
            </w:r>
            <w:r w:rsidR="001B18E7" w:rsidRPr="0066339C">
              <w:rPr>
                <w:rFonts w:ascii="Arial" w:hAnsi="Arial" w:cs="Arial"/>
                <w:sz w:val="20"/>
                <w:szCs w:val="20"/>
                <w:lang w:val="en-GB"/>
              </w:rPr>
              <w:t>as a one-to-one intervention or in a small group setting – it has consistent impact on attainment of approximately three to four additional months’ progress.</w:t>
            </w:r>
          </w:p>
          <w:p w:rsidR="00106F2F" w:rsidRPr="0066339C" w:rsidRDefault="00106F2F" w:rsidP="00FF4F8E">
            <w:pPr>
              <w:pStyle w:val="TableParagraph"/>
              <w:spacing w:before="4" w:line="228" w:lineRule="auto"/>
              <w:ind w:left="22" w:right="168" w:firstLine="4"/>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Pr="0066339C" w:rsidRDefault="00273B4A">
            <w:pPr>
              <w:pStyle w:val="TableRowCentered"/>
              <w:jc w:val="left"/>
              <w:rPr>
                <w:rFonts w:cs="Arial"/>
                <w:sz w:val="20"/>
              </w:rPr>
            </w:pPr>
            <w:r w:rsidRPr="0066339C">
              <w:rPr>
                <w:rFonts w:cs="Arial"/>
                <w:sz w:val="20"/>
              </w:rPr>
              <w:t>1, 2, 6</w:t>
            </w:r>
          </w:p>
        </w:tc>
      </w:tr>
    </w:tbl>
    <w:p w:rsidR="00E66558" w:rsidRPr="0066339C" w:rsidRDefault="00E66558" w:rsidP="00ED5108">
      <w:pPr>
        <w:rPr>
          <w:sz w:val="20"/>
          <w:szCs w:val="20"/>
        </w:rPr>
      </w:pPr>
    </w:p>
    <w:p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rsidR="00E66558" w:rsidRDefault="009D71E8">
      <w:r>
        <w:t>Budgeted cost</w:t>
      </w:r>
      <w:r w:rsidRPr="006C6F06">
        <w:t>: £</w:t>
      </w:r>
      <w:r w:rsidR="0030770F">
        <w:t>31 572.5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66339C" w:rsidRDefault="007A3757" w:rsidP="00FA4DFE">
            <w:pPr>
              <w:pStyle w:val="TableParagraph"/>
              <w:spacing w:before="4" w:line="228" w:lineRule="auto"/>
              <w:ind w:left="0" w:right="146"/>
              <w:rPr>
                <w:rFonts w:ascii="Arial" w:hAnsi="Arial" w:cs="Arial"/>
                <w:sz w:val="20"/>
                <w:szCs w:val="20"/>
              </w:rPr>
            </w:pPr>
          </w:p>
          <w:p w:rsidR="00CB0D1D" w:rsidRPr="0066339C" w:rsidRDefault="00CB0D1D" w:rsidP="00CB0D1D">
            <w:pPr>
              <w:pStyle w:val="TableParagraph"/>
              <w:spacing w:before="4" w:line="228" w:lineRule="auto"/>
              <w:ind w:left="0" w:right="168"/>
              <w:rPr>
                <w:rFonts w:ascii="Arial" w:hAnsi="Arial" w:cs="Arial"/>
                <w:sz w:val="20"/>
                <w:szCs w:val="20"/>
              </w:rPr>
            </w:pPr>
            <w:proofErr w:type="spellStart"/>
            <w:r w:rsidRPr="0066339C">
              <w:rPr>
                <w:rFonts w:ascii="Arial" w:hAnsi="Arial" w:cs="Arial"/>
                <w:sz w:val="20"/>
                <w:szCs w:val="20"/>
              </w:rPr>
              <w:t>RWInc</w:t>
            </w:r>
            <w:proofErr w:type="spellEnd"/>
            <w:r w:rsidRPr="0066339C">
              <w:rPr>
                <w:rFonts w:ascii="Arial" w:hAnsi="Arial" w:cs="Arial"/>
                <w:sz w:val="20"/>
                <w:szCs w:val="20"/>
              </w:rPr>
              <w:t xml:space="preserve"> interventions to be identified for those pupils who are not on track</w:t>
            </w:r>
          </w:p>
          <w:p w:rsidR="00CB0D1D" w:rsidRPr="0066339C" w:rsidRDefault="00CB0D1D" w:rsidP="00CB0D1D">
            <w:pPr>
              <w:pStyle w:val="TableParagraph"/>
              <w:spacing w:before="4" w:line="228" w:lineRule="auto"/>
              <w:ind w:left="0" w:right="146"/>
              <w:rPr>
                <w:rFonts w:ascii="Arial" w:hAnsi="Arial" w:cs="Arial"/>
                <w:sz w:val="20"/>
                <w:szCs w:val="20"/>
              </w:rPr>
            </w:pPr>
          </w:p>
          <w:p w:rsidR="00CB0D1D" w:rsidRPr="0066339C" w:rsidRDefault="00CB0D1D" w:rsidP="00CB0D1D">
            <w:pPr>
              <w:pStyle w:val="TableParagraph"/>
              <w:spacing w:before="4" w:line="228" w:lineRule="auto"/>
              <w:ind w:left="0" w:right="146"/>
              <w:rPr>
                <w:rFonts w:ascii="Arial" w:hAnsi="Arial" w:cs="Arial"/>
                <w:sz w:val="20"/>
                <w:szCs w:val="20"/>
              </w:rPr>
            </w:pPr>
            <w:r w:rsidRPr="0066339C">
              <w:rPr>
                <w:rFonts w:ascii="Arial" w:hAnsi="Arial" w:cs="Arial"/>
                <w:sz w:val="20"/>
                <w:szCs w:val="20"/>
              </w:rPr>
              <w:t xml:space="preserve">Additional teacher in Year 1 &amp; Year 2 with a specific focus on raising reading, </w:t>
            </w:r>
            <w:r w:rsidRPr="0066339C">
              <w:rPr>
                <w:rFonts w:ascii="Arial" w:hAnsi="Arial" w:cs="Arial"/>
                <w:sz w:val="20"/>
                <w:szCs w:val="20"/>
              </w:rPr>
              <w:lastRenderedPageBreak/>
              <w:t xml:space="preserve">writing and </w:t>
            </w:r>
            <w:proofErr w:type="spellStart"/>
            <w:r w:rsidRPr="0066339C">
              <w:rPr>
                <w:rFonts w:ascii="Arial" w:hAnsi="Arial" w:cs="Arial"/>
                <w:sz w:val="20"/>
                <w:szCs w:val="20"/>
              </w:rPr>
              <w:t>maths</w:t>
            </w:r>
            <w:proofErr w:type="spellEnd"/>
            <w:r w:rsidRPr="0066339C">
              <w:rPr>
                <w:rFonts w:ascii="Arial" w:hAnsi="Arial" w:cs="Arial"/>
                <w:sz w:val="20"/>
                <w:szCs w:val="20"/>
              </w:rPr>
              <w:t xml:space="preserve"> attainment.</w:t>
            </w:r>
          </w:p>
          <w:p w:rsidR="00CB0D1D" w:rsidRPr="0066339C" w:rsidRDefault="00CB0D1D" w:rsidP="00CB0D1D">
            <w:pPr>
              <w:pStyle w:val="TableParagraph"/>
              <w:spacing w:before="4" w:line="228" w:lineRule="auto"/>
              <w:ind w:left="0" w:right="374"/>
              <w:rPr>
                <w:rFonts w:ascii="Arial" w:hAnsi="Arial" w:cs="Arial"/>
                <w:sz w:val="20"/>
                <w:szCs w:val="20"/>
              </w:rPr>
            </w:pPr>
            <w:r w:rsidRPr="0066339C">
              <w:rPr>
                <w:rFonts w:ascii="Arial" w:hAnsi="Arial" w:cs="Arial"/>
                <w:sz w:val="20"/>
                <w:szCs w:val="20"/>
              </w:rPr>
              <w:t>This</w:t>
            </w:r>
            <w:r w:rsidRPr="0066339C">
              <w:rPr>
                <w:rFonts w:ascii="Arial" w:hAnsi="Arial" w:cs="Arial"/>
                <w:spacing w:val="-16"/>
                <w:sz w:val="20"/>
                <w:szCs w:val="20"/>
              </w:rPr>
              <w:t xml:space="preserve"> </w:t>
            </w:r>
            <w:r w:rsidRPr="0066339C">
              <w:rPr>
                <w:rFonts w:ascii="Arial" w:hAnsi="Arial" w:cs="Arial"/>
                <w:sz w:val="20"/>
                <w:szCs w:val="20"/>
              </w:rPr>
              <w:t>gives additional intervention and support groups for Literacy</w:t>
            </w:r>
            <w:r w:rsidRPr="0066339C">
              <w:rPr>
                <w:rFonts w:ascii="Arial" w:hAnsi="Arial" w:cs="Arial"/>
                <w:spacing w:val="-22"/>
                <w:sz w:val="20"/>
                <w:szCs w:val="20"/>
              </w:rPr>
              <w:t xml:space="preserve"> </w:t>
            </w:r>
            <w:r w:rsidRPr="0066339C">
              <w:rPr>
                <w:rFonts w:ascii="Arial" w:hAnsi="Arial" w:cs="Arial"/>
                <w:sz w:val="20"/>
                <w:szCs w:val="20"/>
              </w:rPr>
              <w:t>and</w:t>
            </w:r>
            <w:r w:rsidRPr="0066339C">
              <w:rPr>
                <w:rFonts w:ascii="Arial" w:hAnsi="Arial" w:cs="Arial"/>
                <w:spacing w:val="-22"/>
                <w:sz w:val="20"/>
                <w:szCs w:val="20"/>
              </w:rPr>
              <w:t xml:space="preserve"> </w:t>
            </w:r>
            <w:proofErr w:type="spellStart"/>
            <w:r w:rsidRPr="0066339C">
              <w:rPr>
                <w:rFonts w:ascii="Arial" w:hAnsi="Arial" w:cs="Arial"/>
                <w:spacing w:val="-22"/>
                <w:sz w:val="20"/>
                <w:szCs w:val="20"/>
              </w:rPr>
              <w:t>Maths</w:t>
            </w:r>
            <w:proofErr w:type="spellEnd"/>
            <w:r w:rsidRPr="0066339C">
              <w:rPr>
                <w:rFonts w:ascii="Arial" w:hAnsi="Arial" w:cs="Arial"/>
                <w:spacing w:val="-22"/>
                <w:sz w:val="20"/>
                <w:szCs w:val="20"/>
              </w:rPr>
              <w:t xml:space="preserve"> and allows children to ‘keep up not catch up’</w:t>
            </w:r>
          </w:p>
          <w:p w:rsidR="005449C0" w:rsidRPr="0066339C" w:rsidRDefault="005449C0" w:rsidP="005449C0">
            <w:pPr>
              <w:pStyle w:val="TableParagraph"/>
              <w:spacing w:before="4" w:line="228" w:lineRule="auto"/>
              <w:ind w:left="0" w:right="374"/>
              <w:rPr>
                <w:rFonts w:ascii="Arial" w:hAnsi="Arial" w:cs="Arial"/>
                <w:sz w:val="20"/>
                <w:szCs w:val="20"/>
              </w:rPr>
            </w:pPr>
          </w:p>
          <w:p w:rsidR="005449C0" w:rsidRPr="0066339C" w:rsidRDefault="005449C0" w:rsidP="005449C0">
            <w:pPr>
              <w:pStyle w:val="TableParagraph"/>
              <w:spacing w:before="4" w:line="228" w:lineRule="auto"/>
              <w:ind w:left="0" w:right="374"/>
              <w:rPr>
                <w:rFonts w:ascii="Arial" w:hAnsi="Arial" w:cs="Arial"/>
                <w:sz w:val="20"/>
                <w:szCs w:val="20"/>
              </w:rPr>
            </w:pPr>
            <w:r w:rsidRPr="0066339C">
              <w:rPr>
                <w:rFonts w:ascii="Arial" w:hAnsi="Arial" w:cs="Arial"/>
                <w:sz w:val="20"/>
                <w:szCs w:val="20"/>
              </w:rPr>
              <w:t>Support will be given through intervention and/or follow up to misconceptions in the classroom teaching.</w:t>
            </w:r>
          </w:p>
          <w:p w:rsidR="00E66558" w:rsidRPr="0066339C" w:rsidRDefault="00E66558">
            <w:pPr>
              <w:pStyle w:val="TableRow"/>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66339C" w:rsidRDefault="00FA4DFE" w:rsidP="00FA4DFE">
            <w:pPr>
              <w:pStyle w:val="TableParagraph"/>
              <w:spacing w:before="4" w:line="228" w:lineRule="auto"/>
              <w:ind w:left="22" w:right="168" w:firstLine="4"/>
              <w:rPr>
                <w:rFonts w:ascii="Arial" w:hAnsi="Arial" w:cs="Arial"/>
                <w:sz w:val="20"/>
                <w:szCs w:val="20"/>
              </w:rPr>
            </w:pPr>
          </w:p>
          <w:p w:rsidR="001906BA" w:rsidRPr="0066339C" w:rsidRDefault="001906BA" w:rsidP="001906BA">
            <w:pPr>
              <w:pStyle w:val="TableParagraph"/>
              <w:spacing w:line="205" w:lineRule="exact"/>
              <w:ind w:left="0"/>
              <w:rPr>
                <w:rFonts w:ascii="Arial" w:hAnsi="Arial" w:cs="Arial"/>
                <w:sz w:val="20"/>
                <w:szCs w:val="20"/>
              </w:rPr>
            </w:pPr>
            <w:r w:rsidRPr="0066339C">
              <w:rPr>
                <w:rFonts w:ascii="Arial" w:hAnsi="Arial" w:cs="Arial"/>
                <w:sz w:val="20"/>
                <w:szCs w:val="20"/>
              </w:rPr>
              <w:t>Research shows the importance of children gaining phonics skills at an early age and early identification and the impact on future attainment</w:t>
            </w:r>
          </w:p>
          <w:p w:rsidR="001906BA" w:rsidRPr="0066339C" w:rsidRDefault="001906BA" w:rsidP="001906BA">
            <w:pPr>
              <w:pStyle w:val="TableParagraph"/>
              <w:spacing w:line="205" w:lineRule="exact"/>
              <w:rPr>
                <w:rFonts w:ascii="Arial" w:hAnsi="Arial" w:cs="Arial"/>
                <w:sz w:val="20"/>
                <w:szCs w:val="20"/>
              </w:rPr>
            </w:pPr>
          </w:p>
          <w:p w:rsidR="001906BA" w:rsidRPr="0066339C" w:rsidRDefault="001906BA" w:rsidP="001906BA">
            <w:pPr>
              <w:pStyle w:val="TableParagraph"/>
              <w:spacing w:line="205" w:lineRule="exact"/>
              <w:ind w:left="0"/>
              <w:rPr>
                <w:rFonts w:ascii="Arial" w:hAnsi="Arial" w:cs="Arial"/>
                <w:sz w:val="20"/>
                <w:szCs w:val="20"/>
              </w:rPr>
            </w:pPr>
            <w:r w:rsidRPr="0066339C">
              <w:rPr>
                <w:rFonts w:ascii="Arial" w:hAnsi="Arial" w:cs="Arial"/>
                <w:sz w:val="20"/>
                <w:szCs w:val="20"/>
              </w:rPr>
              <w:t xml:space="preserve">Use of an accredited phonics </w:t>
            </w:r>
            <w:proofErr w:type="spellStart"/>
            <w:r w:rsidRPr="0066339C">
              <w:rPr>
                <w:rFonts w:ascii="Arial" w:hAnsi="Arial" w:cs="Arial"/>
                <w:sz w:val="20"/>
                <w:szCs w:val="20"/>
              </w:rPr>
              <w:t>programme</w:t>
            </w:r>
            <w:proofErr w:type="spellEnd"/>
            <w:r w:rsidRPr="0066339C">
              <w:rPr>
                <w:rFonts w:ascii="Arial" w:hAnsi="Arial" w:cs="Arial"/>
                <w:sz w:val="20"/>
                <w:szCs w:val="20"/>
              </w:rPr>
              <w:t xml:space="preserve"> </w:t>
            </w:r>
          </w:p>
          <w:p w:rsidR="001906BA" w:rsidRPr="0066339C" w:rsidRDefault="001906BA" w:rsidP="001906BA">
            <w:pPr>
              <w:pStyle w:val="TableParagraph"/>
              <w:spacing w:line="205" w:lineRule="exact"/>
              <w:rPr>
                <w:rFonts w:ascii="Arial" w:hAnsi="Arial" w:cs="Arial"/>
                <w:sz w:val="20"/>
                <w:szCs w:val="20"/>
              </w:rPr>
            </w:pPr>
          </w:p>
          <w:p w:rsidR="0066339C" w:rsidRDefault="0066339C" w:rsidP="007A3757">
            <w:pPr>
              <w:pStyle w:val="TableParagraph"/>
              <w:spacing w:before="4" w:line="228" w:lineRule="auto"/>
              <w:ind w:left="22" w:right="168"/>
              <w:rPr>
                <w:rFonts w:ascii="Arial" w:hAnsi="Arial" w:cs="Arial"/>
                <w:sz w:val="20"/>
                <w:szCs w:val="20"/>
              </w:rPr>
            </w:pPr>
          </w:p>
          <w:p w:rsidR="0066339C" w:rsidRDefault="0066339C" w:rsidP="007A3757">
            <w:pPr>
              <w:pStyle w:val="TableParagraph"/>
              <w:spacing w:before="4" w:line="228" w:lineRule="auto"/>
              <w:ind w:left="22" w:right="168"/>
              <w:rPr>
                <w:rFonts w:ascii="Arial" w:hAnsi="Arial" w:cs="Arial"/>
                <w:sz w:val="20"/>
                <w:szCs w:val="20"/>
              </w:rPr>
            </w:pPr>
          </w:p>
          <w:p w:rsidR="00FA4DFE" w:rsidRPr="0066339C" w:rsidRDefault="00FA4DFE" w:rsidP="007A3757">
            <w:pPr>
              <w:pStyle w:val="TableParagraph"/>
              <w:spacing w:before="4" w:line="228" w:lineRule="auto"/>
              <w:ind w:left="22" w:right="168"/>
              <w:rPr>
                <w:rFonts w:ascii="Arial" w:hAnsi="Arial" w:cs="Arial"/>
                <w:sz w:val="20"/>
                <w:szCs w:val="20"/>
              </w:rPr>
            </w:pPr>
            <w:r w:rsidRPr="0066339C">
              <w:rPr>
                <w:rFonts w:ascii="Arial" w:hAnsi="Arial" w:cs="Arial"/>
                <w:sz w:val="20"/>
                <w:szCs w:val="20"/>
              </w:rPr>
              <w:lastRenderedPageBreak/>
              <w:t xml:space="preserve">The EEF Toolkit shows that small group tuition is effective.  It has an impact because pupils in smaller groups receive greater feedback from the teacher, their engagement is sustained for longer and the work they are given is more closely matched to their needs </w:t>
            </w:r>
          </w:p>
          <w:p w:rsidR="00FA4DFE" w:rsidRPr="0066339C" w:rsidRDefault="00FA4DFE" w:rsidP="00FA4DFE">
            <w:pPr>
              <w:pStyle w:val="TableParagraph"/>
              <w:spacing w:before="4" w:line="228" w:lineRule="auto"/>
              <w:ind w:left="22" w:right="168" w:firstLine="4"/>
              <w:rPr>
                <w:rFonts w:ascii="Arial" w:hAnsi="Arial" w:cs="Arial"/>
                <w:sz w:val="20"/>
                <w:szCs w:val="20"/>
              </w:rPr>
            </w:pPr>
            <w:r w:rsidRPr="0066339C">
              <w:rPr>
                <w:rFonts w:ascii="Arial" w:hAnsi="Arial" w:cs="Arial"/>
                <w:sz w:val="20"/>
                <w:szCs w:val="20"/>
              </w:rPr>
              <w:t>As a result, small group tuition can improve learning by an additional four months’ progress over the course of a year.</w:t>
            </w:r>
          </w:p>
          <w:p w:rsidR="00FA4DFE" w:rsidRPr="0066339C" w:rsidRDefault="00FA4DFE" w:rsidP="00FA4DFE">
            <w:pPr>
              <w:pStyle w:val="TableParagraph"/>
              <w:spacing w:before="4" w:line="228" w:lineRule="auto"/>
              <w:ind w:left="22" w:right="168" w:firstLine="4"/>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66339C" w:rsidRDefault="00273B4A">
            <w:pPr>
              <w:pStyle w:val="TableRowCentered"/>
              <w:jc w:val="left"/>
              <w:rPr>
                <w:rFonts w:cs="Arial"/>
                <w:sz w:val="20"/>
              </w:rPr>
            </w:pPr>
            <w:r w:rsidRPr="0066339C">
              <w:rPr>
                <w:rFonts w:cs="Arial"/>
                <w:sz w:val="20"/>
              </w:rPr>
              <w:lastRenderedPageBreak/>
              <w:t>2, 3, 6</w:t>
            </w:r>
          </w:p>
          <w:p w:rsidR="007A3757" w:rsidRPr="0066339C" w:rsidRDefault="007A3757" w:rsidP="007A3757">
            <w:pPr>
              <w:rPr>
                <w:rFonts w:cs="Arial"/>
                <w:sz w:val="20"/>
                <w:szCs w:val="20"/>
              </w:rPr>
            </w:pPr>
          </w:p>
          <w:p w:rsidR="007A3757" w:rsidRPr="0066339C" w:rsidRDefault="007A3757" w:rsidP="007A3757">
            <w:pPr>
              <w:rPr>
                <w:rFonts w:cs="Arial"/>
                <w:sz w:val="20"/>
                <w:szCs w:val="20"/>
              </w:rPr>
            </w:pPr>
          </w:p>
          <w:p w:rsidR="00E66558" w:rsidRPr="0066339C" w:rsidRDefault="00E66558" w:rsidP="007A3757">
            <w:pPr>
              <w:jc w:val="center"/>
              <w:rPr>
                <w:rFonts w:cs="Arial"/>
                <w:sz w:val="20"/>
                <w:szCs w:val="20"/>
              </w:rPr>
            </w:pPr>
          </w:p>
        </w:tc>
      </w:tr>
      <w:tr w:rsidR="007A3757"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0D1D" w:rsidRPr="0066339C" w:rsidRDefault="007A3757" w:rsidP="00CB0D1D">
            <w:pPr>
              <w:pStyle w:val="TableParagraph"/>
              <w:spacing w:before="4" w:line="228" w:lineRule="auto"/>
              <w:ind w:left="22" w:right="168"/>
              <w:rPr>
                <w:rFonts w:ascii="Arial" w:hAnsi="Arial" w:cs="Arial"/>
                <w:sz w:val="20"/>
                <w:szCs w:val="20"/>
              </w:rPr>
            </w:pPr>
            <w:r w:rsidRPr="0066339C">
              <w:rPr>
                <w:rFonts w:ascii="Arial" w:hAnsi="Arial" w:cs="Arial"/>
                <w:sz w:val="20"/>
                <w:szCs w:val="20"/>
              </w:rPr>
              <w:t>Additional teacher support to ensure a specific focus on raising Phonic in KS2</w:t>
            </w:r>
            <w:r w:rsidR="00CB0D1D" w:rsidRPr="0066339C">
              <w:rPr>
                <w:rFonts w:ascii="Arial" w:hAnsi="Arial" w:cs="Arial"/>
                <w:sz w:val="20"/>
                <w:szCs w:val="20"/>
              </w:rPr>
              <w:t xml:space="preserve">- additional teacher to undertake coaching, modeling and monitoring of </w:t>
            </w:r>
            <w:proofErr w:type="spellStart"/>
            <w:r w:rsidR="00CB0D1D" w:rsidRPr="0066339C">
              <w:rPr>
                <w:rFonts w:ascii="Arial" w:hAnsi="Arial" w:cs="Arial"/>
                <w:sz w:val="20"/>
                <w:szCs w:val="20"/>
              </w:rPr>
              <w:t>RWInc</w:t>
            </w:r>
            <w:proofErr w:type="spellEnd"/>
            <w:r w:rsidR="00CB0D1D" w:rsidRPr="0066339C">
              <w:rPr>
                <w:rFonts w:ascii="Arial" w:hAnsi="Arial" w:cs="Arial"/>
                <w:sz w:val="20"/>
                <w:szCs w:val="20"/>
              </w:rPr>
              <w:t xml:space="preserve"> to ensure the teaching and learning of phonics remains at a high standard and that the attainment and </w:t>
            </w:r>
            <w:r w:rsidR="005F54CD" w:rsidRPr="0066339C">
              <w:rPr>
                <w:rFonts w:ascii="Arial" w:hAnsi="Arial" w:cs="Arial"/>
                <w:sz w:val="20"/>
                <w:szCs w:val="20"/>
              </w:rPr>
              <w:t>learning</w:t>
            </w:r>
            <w:r w:rsidR="00CB0D1D" w:rsidRPr="0066339C">
              <w:rPr>
                <w:rFonts w:ascii="Arial" w:hAnsi="Arial" w:cs="Arial"/>
                <w:sz w:val="20"/>
                <w:szCs w:val="20"/>
              </w:rPr>
              <w:t xml:space="preserve"> of </w:t>
            </w:r>
            <w:r w:rsidR="005F54CD" w:rsidRPr="0066339C">
              <w:rPr>
                <w:rFonts w:ascii="Arial" w:hAnsi="Arial" w:cs="Arial"/>
                <w:sz w:val="20"/>
                <w:szCs w:val="20"/>
              </w:rPr>
              <w:t>disadvantaged</w:t>
            </w:r>
            <w:r w:rsidR="00CB0D1D" w:rsidRPr="0066339C">
              <w:rPr>
                <w:rFonts w:ascii="Arial" w:hAnsi="Arial" w:cs="Arial"/>
                <w:sz w:val="20"/>
                <w:szCs w:val="20"/>
              </w:rPr>
              <w:t xml:space="preserve"> children is focused on </w:t>
            </w:r>
          </w:p>
          <w:p w:rsidR="007A3757" w:rsidRPr="0066339C" w:rsidRDefault="007A3757" w:rsidP="007A3757">
            <w:pPr>
              <w:pStyle w:val="TableParagraph"/>
              <w:spacing w:before="4" w:line="228" w:lineRule="auto"/>
              <w:ind w:left="0" w:right="146"/>
              <w:rPr>
                <w:rFonts w:ascii="Arial" w:hAnsi="Arial" w:cs="Arial"/>
                <w:sz w:val="20"/>
                <w:szCs w:val="20"/>
              </w:rPr>
            </w:pPr>
          </w:p>
          <w:p w:rsidR="007A3757" w:rsidRPr="0066339C" w:rsidRDefault="007A3757" w:rsidP="00FA4DFE">
            <w:pPr>
              <w:pStyle w:val="TableParagraph"/>
              <w:spacing w:before="4" w:line="228" w:lineRule="auto"/>
              <w:ind w:left="0" w:right="146"/>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6BA" w:rsidRPr="0066339C" w:rsidRDefault="001906BA" w:rsidP="001906BA">
            <w:pPr>
              <w:pStyle w:val="TableParagraph"/>
              <w:spacing w:before="4" w:line="228" w:lineRule="auto"/>
              <w:ind w:left="22" w:right="168" w:firstLine="4"/>
              <w:rPr>
                <w:rFonts w:ascii="Arial" w:hAnsi="Arial" w:cs="Arial"/>
                <w:sz w:val="20"/>
                <w:szCs w:val="20"/>
              </w:rPr>
            </w:pPr>
            <w:r w:rsidRPr="0066339C">
              <w:rPr>
                <w:rFonts w:ascii="Arial" w:hAnsi="Arial" w:cs="Arial"/>
                <w:sz w:val="20"/>
                <w:szCs w:val="20"/>
              </w:rPr>
              <w:t xml:space="preserve">The EEF Toolkit shows that small group tuition is effective.  It has an impact because pupils in smaller groups receive greater feedback from the teacher, their engagement is sustained for longer and the work they are given is more closely matched to their needs </w:t>
            </w:r>
          </w:p>
          <w:p w:rsidR="007A3757" w:rsidRPr="0066339C" w:rsidRDefault="001906BA" w:rsidP="001906BA">
            <w:pPr>
              <w:pStyle w:val="TableRowCentered"/>
              <w:ind w:left="0"/>
              <w:jc w:val="left"/>
              <w:rPr>
                <w:sz w:val="20"/>
              </w:rPr>
            </w:pPr>
            <w:r w:rsidRPr="0066339C">
              <w:rPr>
                <w:rFonts w:cs="Arial"/>
                <w:sz w:val="20"/>
              </w:rPr>
              <w:t>As a result, small group tuition can improve learning by an additional four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66339C" w:rsidRDefault="00273B4A" w:rsidP="00273B4A">
            <w:pPr>
              <w:pStyle w:val="TableRowCentered"/>
              <w:jc w:val="left"/>
              <w:rPr>
                <w:sz w:val="20"/>
              </w:rPr>
            </w:pPr>
            <w:r w:rsidRPr="0066339C">
              <w:rPr>
                <w:sz w:val="20"/>
              </w:rPr>
              <w:t>2,</w:t>
            </w:r>
            <w:r w:rsidR="005F54CD" w:rsidRPr="0066339C">
              <w:rPr>
                <w:sz w:val="20"/>
              </w:rPr>
              <w:t xml:space="preserve"> </w:t>
            </w:r>
            <w:r w:rsidRPr="0066339C">
              <w:rPr>
                <w:sz w:val="20"/>
              </w:rPr>
              <w:t>3</w:t>
            </w:r>
            <w:r w:rsidR="00E37682" w:rsidRPr="0066339C">
              <w:rPr>
                <w:sz w:val="20"/>
              </w:rPr>
              <w:t xml:space="preserve">, </w:t>
            </w:r>
            <w:r w:rsidRPr="0066339C">
              <w:rPr>
                <w:sz w:val="20"/>
              </w:rPr>
              <w:t>6</w:t>
            </w:r>
          </w:p>
        </w:tc>
      </w:tr>
      <w:tr w:rsidR="007A3757"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66339C" w:rsidRDefault="005449C0" w:rsidP="005449C0">
            <w:pPr>
              <w:pStyle w:val="TableParagraph"/>
              <w:spacing w:before="4" w:line="228" w:lineRule="auto"/>
              <w:ind w:left="0" w:right="374"/>
              <w:rPr>
                <w:rFonts w:ascii="Arial" w:hAnsi="Arial" w:cs="Arial"/>
                <w:sz w:val="20"/>
                <w:szCs w:val="20"/>
              </w:rPr>
            </w:pPr>
            <w:r w:rsidRPr="0066339C">
              <w:rPr>
                <w:rFonts w:ascii="Arial" w:hAnsi="Arial" w:cs="Arial"/>
                <w:sz w:val="20"/>
                <w:szCs w:val="20"/>
              </w:rPr>
              <w:t>A non</w:t>
            </w:r>
            <w:r w:rsidR="005F54CD" w:rsidRPr="0066339C">
              <w:rPr>
                <w:rFonts w:ascii="Arial" w:hAnsi="Arial" w:cs="Arial"/>
                <w:sz w:val="20"/>
                <w:szCs w:val="20"/>
              </w:rPr>
              <w:t>-</w:t>
            </w:r>
            <w:r w:rsidRPr="0066339C">
              <w:rPr>
                <w:rFonts w:ascii="Arial" w:hAnsi="Arial" w:cs="Arial"/>
                <w:sz w:val="20"/>
                <w:szCs w:val="20"/>
              </w:rPr>
              <w:t xml:space="preserve">class based </w:t>
            </w:r>
            <w:proofErr w:type="spellStart"/>
            <w:r w:rsidRPr="0066339C">
              <w:rPr>
                <w:rFonts w:ascii="Arial" w:hAnsi="Arial" w:cs="Arial"/>
                <w:sz w:val="20"/>
                <w:szCs w:val="20"/>
              </w:rPr>
              <w:t>SENDCo</w:t>
            </w:r>
            <w:proofErr w:type="spellEnd"/>
            <w:r w:rsidRPr="0066339C">
              <w:rPr>
                <w:rFonts w:ascii="Arial" w:hAnsi="Arial" w:cs="Arial"/>
                <w:sz w:val="20"/>
                <w:szCs w:val="20"/>
              </w:rPr>
              <w:t xml:space="preserve"> role to ens</w:t>
            </w:r>
            <w:r w:rsidR="005F54CD" w:rsidRPr="0066339C">
              <w:rPr>
                <w:rFonts w:ascii="Arial" w:hAnsi="Arial" w:cs="Arial"/>
                <w:sz w:val="20"/>
                <w:szCs w:val="20"/>
              </w:rPr>
              <w:t>u</w:t>
            </w:r>
            <w:r w:rsidRPr="0066339C">
              <w:rPr>
                <w:rFonts w:ascii="Arial" w:hAnsi="Arial" w:cs="Arial"/>
                <w:sz w:val="20"/>
                <w:szCs w:val="20"/>
              </w:rPr>
              <w:t>re support is identified early</w:t>
            </w:r>
            <w:r w:rsidR="005F54CD" w:rsidRPr="0066339C">
              <w:rPr>
                <w:rFonts w:ascii="Arial" w:hAnsi="Arial" w:cs="Arial"/>
                <w:sz w:val="20"/>
                <w:szCs w:val="20"/>
              </w:rPr>
              <w:t xml:space="preserve"> a</w:t>
            </w:r>
            <w:r w:rsidRPr="0066339C">
              <w:rPr>
                <w:rFonts w:ascii="Arial" w:hAnsi="Arial" w:cs="Arial"/>
                <w:sz w:val="20"/>
                <w:szCs w:val="20"/>
              </w:rPr>
              <w:t xml:space="preserve">nd </w:t>
            </w:r>
            <w:r w:rsidR="005F54CD" w:rsidRPr="0066339C">
              <w:rPr>
                <w:rFonts w:ascii="Arial" w:hAnsi="Arial" w:cs="Arial"/>
                <w:sz w:val="20"/>
                <w:szCs w:val="20"/>
              </w:rPr>
              <w:t>interventions</w:t>
            </w:r>
            <w:r w:rsidRPr="0066339C">
              <w:rPr>
                <w:rFonts w:ascii="Arial" w:hAnsi="Arial" w:cs="Arial"/>
                <w:sz w:val="20"/>
                <w:szCs w:val="20"/>
              </w:rPr>
              <w:t xml:space="preserve"> in place swiftly</w:t>
            </w:r>
          </w:p>
          <w:p w:rsidR="005449C0" w:rsidRPr="0066339C" w:rsidRDefault="005449C0" w:rsidP="005449C0">
            <w:pPr>
              <w:pStyle w:val="TableParagraph"/>
              <w:spacing w:before="4" w:line="228" w:lineRule="auto"/>
              <w:ind w:left="0" w:right="374"/>
              <w:rPr>
                <w:rFonts w:ascii="Arial" w:hAnsi="Arial" w:cs="Arial"/>
                <w:sz w:val="20"/>
                <w:szCs w:val="20"/>
              </w:rPr>
            </w:pPr>
          </w:p>
          <w:p w:rsidR="007A3757" w:rsidRPr="0066339C" w:rsidRDefault="005449C0" w:rsidP="005449C0">
            <w:pPr>
              <w:pStyle w:val="TableParagraph"/>
              <w:spacing w:before="4" w:line="228" w:lineRule="auto"/>
              <w:ind w:left="0" w:right="374"/>
              <w:rPr>
                <w:rFonts w:ascii="Arial" w:hAnsi="Arial" w:cs="Arial"/>
                <w:sz w:val="20"/>
                <w:szCs w:val="20"/>
              </w:rPr>
            </w:pPr>
            <w:r w:rsidRPr="0066339C">
              <w:rPr>
                <w:rFonts w:ascii="Arial" w:hAnsi="Arial" w:cs="Arial"/>
                <w:sz w:val="20"/>
                <w:szCs w:val="20"/>
              </w:rPr>
              <w:t>To commission need related agencies to support</w:t>
            </w:r>
            <w:r w:rsidR="00C977FE" w:rsidRPr="0066339C">
              <w:rPr>
                <w:rFonts w:ascii="Arial" w:hAnsi="Arial" w:cs="Arial"/>
                <w:sz w:val="20"/>
                <w:szCs w:val="20"/>
              </w:rPr>
              <w:t xml:space="preserve"> </w:t>
            </w:r>
            <w:r w:rsidRPr="0066339C">
              <w:rPr>
                <w:rFonts w:ascii="Arial" w:hAnsi="Arial" w:cs="Arial"/>
                <w:sz w:val="20"/>
                <w:szCs w:val="20"/>
              </w:rPr>
              <w:t>identifi</w:t>
            </w:r>
            <w:r w:rsidR="00C977FE" w:rsidRPr="0066339C">
              <w:rPr>
                <w:rFonts w:ascii="Arial" w:hAnsi="Arial" w:cs="Arial"/>
                <w:sz w:val="20"/>
                <w:szCs w:val="20"/>
              </w:rPr>
              <w:t>e</w:t>
            </w:r>
            <w:r w:rsidRPr="0066339C">
              <w:rPr>
                <w:rFonts w:ascii="Arial" w:hAnsi="Arial" w:cs="Arial"/>
                <w:sz w:val="20"/>
                <w:szCs w:val="20"/>
              </w:rPr>
              <w:t>d pupils.</w:t>
            </w:r>
          </w:p>
          <w:p w:rsidR="005449C0" w:rsidRPr="0066339C" w:rsidRDefault="005449C0" w:rsidP="005449C0">
            <w:pPr>
              <w:pStyle w:val="TableParagraph"/>
              <w:spacing w:before="4" w:line="228" w:lineRule="auto"/>
              <w:ind w:left="0" w:right="374"/>
              <w:rPr>
                <w:rFonts w:ascii="Arial" w:hAnsi="Arial" w:cs="Arial"/>
                <w:sz w:val="20"/>
                <w:szCs w:val="20"/>
              </w:rPr>
            </w:pPr>
          </w:p>
          <w:p w:rsidR="005449C0" w:rsidRPr="0066339C" w:rsidRDefault="005449C0" w:rsidP="005449C0">
            <w:pPr>
              <w:pStyle w:val="TableParagraph"/>
              <w:spacing w:before="4" w:line="228" w:lineRule="auto"/>
              <w:ind w:left="0" w:right="374"/>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41A" w:rsidRPr="0066339C" w:rsidRDefault="0014741A" w:rsidP="0014741A">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66339C">
              <w:rPr>
                <w:rFonts w:ascii="Arial" w:hAnsi="Arial" w:cs="Arial"/>
                <w:i/>
                <w:color w:val="000000"/>
                <w:sz w:val="20"/>
                <w:szCs w:val="20"/>
              </w:rPr>
              <w:t>EEF:</w:t>
            </w:r>
          </w:p>
          <w:p w:rsidR="0014741A" w:rsidRPr="0066339C" w:rsidRDefault="0014741A" w:rsidP="0014741A">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66339C">
              <w:rPr>
                <w:rFonts w:ascii="Arial" w:hAnsi="Arial" w:cs="Arial"/>
                <w:i/>
                <w:color w:val="000000"/>
                <w:sz w:val="20"/>
                <w:szCs w:val="20"/>
              </w:rPr>
              <w:t>The average impact of metacognition and self-regulation strategies is an additional seven months’ progress over the course of a year.</w:t>
            </w:r>
          </w:p>
          <w:p w:rsidR="0014741A" w:rsidRPr="0066339C" w:rsidRDefault="0014741A" w:rsidP="0014741A">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66339C">
              <w:rPr>
                <w:rFonts w:ascii="Arial" w:hAnsi="Arial" w:cs="Arial"/>
                <w:i/>
                <w:color w:val="000000"/>
                <w:sz w:val="20"/>
                <w:szCs w:val="20"/>
              </w:rPr>
              <w:t>Metacognition and self-regulation strategies can be effective when taught in collaborative groups so that learners can support each other and make their thinking explicit through discussion.</w:t>
            </w:r>
          </w:p>
          <w:p w:rsidR="007A3757" w:rsidRPr="0066339C" w:rsidRDefault="007A3757" w:rsidP="00FA4DFE">
            <w:pPr>
              <w:pStyle w:val="TableParagraph"/>
              <w:spacing w:before="4" w:line="228" w:lineRule="auto"/>
              <w:ind w:left="22" w:right="168" w:firstLine="4"/>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66339C" w:rsidRDefault="00273B4A" w:rsidP="00273B4A">
            <w:pPr>
              <w:pStyle w:val="TableRowCentered"/>
              <w:jc w:val="left"/>
              <w:rPr>
                <w:sz w:val="20"/>
              </w:rPr>
            </w:pPr>
            <w:r w:rsidRPr="0066339C">
              <w:rPr>
                <w:sz w:val="20"/>
              </w:rPr>
              <w:t>1, 2, 6</w:t>
            </w:r>
          </w:p>
        </w:tc>
      </w:tr>
      <w:tr w:rsidR="00E66558" w:rsidRPr="006633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66339C" w:rsidRDefault="00FA4DFE" w:rsidP="00FA4DFE">
            <w:pPr>
              <w:pStyle w:val="TableParagraph"/>
              <w:spacing w:before="4" w:line="228" w:lineRule="auto"/>
              <w:ind w:right="446"/>
              <w:rPr>
                <w:rFonts w:ascii="Arial" w:hAnsi="Arial" w:cs="Arial"/>
                <w:sz w:val="20"/>
                <w:szCs w:val="20"/>
              </w:rPr>
            </w:pPr>
            <w:r w:rsidRPr="0066339C">
              <w:rPr>
                <w:rFonts w:ascii="Arial" w:hAnsi="Arial" w:cs="Arial"/>
                <w:sz w:val="20"/>
                <w:szCs w:val="20"/>
              </w:rPr>
              <w:t>To ensure each class has a</w:t>
            </w:r>
            <w:r w:rsidR="005449C0" w:rsidRPr="0066339C">
              <w:rPr>
                <w:rFonts w:ascii="Arial" w:hAnsi="Arial" w:cs="Arial"/>
                <w:sz w:val="20"/>
                <w:szCs w:val="20"/>
              </w:rPr>
              <w:t xml:space="preserve">t least 1 </w:t>
            </w:r>
            <w:r w:rsidRPr="0066339C">
              <w:rPr>
                <w:rFonts w:ascii="Arial" w:hAnsi="Arial" w:cs="Arial"/>
                <w:sz w:val="20"/>
                <w:szCs w:val="20"/>
              </w:rPr>
              <w:t xml:space="preserve">Teaching Assistant to support learning for Reading, Writing and </w:t>
            </w:r>
            <w:proofErr w:type="spellStart"/>
            <w:r w:rsidRPr="0066339C">
              <w:rPr>
                <w:rFonts w:ascii="Arial" w:hAnsi="Arial" w:cs="Arial"/>
                <w:sz w:val="20"/>
                <w:szCs w:val="20"/>
              </w:rPr>
              <w:t>Maths</w:t>
            </w:r>
            <w:proofErr w:type="spellEnd"/>
            <w:r w:rsidR="00106F2F" w:rsidRPr="0066339C">
              <w:rPr>
                <w:rFonts w:ascii="Arial" w:hAnsi="Arial" w:cs="Arial"/>
                <w:sz w:val="20"/>
                <w:szCs w:val="20"/>
              </w:rPr>
              <w:t xml:space="preserve"> and SEMH for those children with high levels of low attaining PP/ and or PP with SEND</w:t>
            </w:r>
          </w:p>
          <w:p w:rsidR="00E66558" w:rsidRPr="0066339C" w:rsidRDefault="00E66558">
            <w:pPr>
              <w:pStyle w:val="TableRow"/>
              <w:rPr>
                <w:rFonts w:cs="Arial"/>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66339C" w:rsidRDefault="00FA4DFE" w:rsidP="00FA4DFE">
            <w:pPr>
              <w:pStyle w:val="TableParagraph"/>
              <w:spacing w:before="4" w:line="228" w:lineRule="auto"/>
              <w:ind w:right="276"/>
              <w:rPr>
                <w:rFonts w:ascii="Arial" w:hAnsi="Arial" w:cs="Arial"/>
                <w:sz w:val="20"/>
                <w:szCs w:val="20"/>
              </w:rPr>
            </w:pPr>
            <w:r w:rsidRPr="0066339C">
              <w:rPr>
                <w:rFonts w:ascii="Arial" w:hAnsi="Arial" w:cs="Arial"/>
                <w:sz w:val="20"/>
                <w:szCs w:val="20"/>
              </w:rPr>
              <w:t>This</w:t>
            </w:r>
            <w:r w:rsidRPr="0066339C">
              <w:rPr>
                <w:rFonts w:ascii="Arial" w:hAnsi="Arial" w:cs="Arial"/>
                <w:spacing w:val="-14"/>
                <w:sz w:val="20"/>
                <w:szCs w:val="20"/>
              </w:rPr>
              <w:t xml:space="preserve"> </w:t>
            </w:r>
            <w:r w:rsidRPr="0066339C">
              <w:rPr>
                <w:rFonts w:ascii="Arial" w:hAnsi="Arial" w:cs="Arial"/>
                <w:sz w:val="20"/>
                <w:szCs w:val="20"/>
              </w:rPr>
              <w:t>allows</w:t>
            </w:r>
            <w:r w:rsidRPr="0066339C">
              <w:rPr>
                <w:rFonts w:ascii="Arial" w:hAnsi="Arial" w:cs="Arial"/>
                <w:spacing w:val="-14"/>
                <w:sz w:val="20"/>
                <w:szCs w:val="20"/>
              </w:rPr>
              <w:t xml:space="preserve"> </w:t>
            </w:r>
            <w:r w:rsidRPr="0066339C">
              <w:rPr>
                <w:rFonts w:ascii="Arial" w:hAnsi="Arial" w:cs="Arial"/>
                <w:sz w:val="20"/>
                <w:szCs w:val="20"/>
              </w:rPr>
              <w:t>the</w:t>
            </w:r>
            <w:r w:rsidRPr="0066339C">
              <w:rPr>
                <w:rFonts w:ascii="Arial" w:hAnsi="Arial" w:cs="Arial"/>
                <w:spacing w:val="-14"/>
                <w:sz w:val="20"/>
                <w:szCs w:val="20"/>
              </w:rPr>
              <w:t xml:space="preserve"> </w:t>
            </w:r>
            <w:r w:rsidRPr="0066339C">
              <w:rPr>
                <w:rFonts w:ascii="Arial" w:hAnsi="Arial" w:cs="Arial"/>
                <w:sz w:val="20"/>
                <w:szCs w:val="20"/>
              </w:rPr>
              <w:t>teacher</w:t>
            </w:r>
            <w:r w:rsidRPr="0066339C">
              <w:rPr>
                <w:rFonts w:ascii="Arial" w:hAnsi="Arial" w:cs="Arial"/>
                <w:spacing w:val="-14"/>
                <w:sz w:val="20"/>
                <w:szCs w:val="20"/>
              </w:rPr>
              <w:t xml:space="preserve"> </w:t>
            </w:r>
            <w:r w:rsidRPr="0066339C">
              <w:rPr>
                <w:rFonts w:ascii="Arial" w:hAnsi="Arial" w:cs="Arial"/>
                <w:sz w:val="20"/>
                <w:szCs w:val="20"/>
              </w:rPr>
              <w:t>to</w:t>
            </w:r>
            <w:r w:rsidRPr="0066339C">
              <w:rPr>
                <w:rFonts w:ascii="Arial" w:hAnsi="Arial" w:cs="Arial"/>
                <w:spacing w:val="-14"/>
                <w:sz w:val="20"/>
                <w:szCs w:val="20"/>
              </w:rPr>
              <w:t xml:space="preserve"> </w:t>
            </w:r>
            <w:r w:rsidRPr="0066339C">
              <w:rPr>
                <w:rFonts w:ascii="Arial" w:hAnsi="Arial" w:cs="Arial"/>
                <w:sz w:val="20"/>
                <w:szCs w:val="20"/>
              </w:rPr>
              <w:t>direct</w:t>
            </w:r>
            <w:r w:rsidRPr="0066339C">
              <w:rPr>
                <w:rFonts w:ascii="Arial" w:hAnsi="Arial" w:cs="Arial"/>
                <w:spacing w:val="-14"/>
                <w:sz w:val="20"/>
                <w:szCs w:val="20"/>
              </w:rPr>
              <w:t xml:space="preserve"> </w:t>
            </w:r>
            <w:r w:rsidRPr="0066339C">
              <w:rPr>
                <w:rFonts w:ascii="Arial" w:hAnsi="Arial" w:cs="Arial"/>
                <w:sz w:val="20"/>
                <w:szCs w:val="20"/>
              </w:rPr>
              <w:t>his/her</w:t>
            </w:r>
            <w:r w:rsidRPr="0066339C">
              <w:rPr>
                <w:rFonts w:ascii="Arial" w:hAnsi="Arial" w:cs="Arial"/>
                <w:spacing w:val="-14"/>
                <w:sz w:val="20"/>
                <w:szCs w:val="20"/>
              </w:rPr>
              <w:t xml:space="preserve"> </w:t>
            </w:r>
            <w:r w:rsidRPr="0066339C">
              <w:rPr>
                <w:rFonts w:ascii="Arial" w:hAnsi="Arial" w:cs="Arial"/>
                <w:sz w:val="20"/>
                <w:szCs w:val="20"/>
              </w:rPr>
              <w:t>time on to further teaching, by having the additional</w:t>
            </w:r>
            <w:r w:rsidRPr="0066339C">
              <w:rPr>
                <w:rFonts w:ascii="Arial" w:hAnsi="Arial" w:cs="Arial"/>
                <w:spacing w:val="-16"/>
                <w:sz w:val="20"/>
                <w:szCs w:val="20"/>
              </w:rPr>
              <w:t xml:space="preserve"> </w:t>
            </w:r>
            <w:r w:rsidRPr="0066339C">
              <w:rPr>
                <w:rFonts w:ascii="Arial" w:hAnsi="Arial" w:cs="Arial"/>
                <w:sz w:val="20"/>
                <w:szCs w:val="20"/>
              </w:rPr>
              <w:t>help</w:t>
            </w:r>
            <w:r w:rsidRPr="0066339C">
              <w:rPr>
                <w:rFonts w:ascii="Arial" w:hAnsi="Arial" w:cs="Arial"/>
                <w:spacing w:val="-16"/>
                <w:sz w:val="20"/>
                <w:szCs w:val="20"/>
              </w:rPr>
              <w:t xml:space="preserve"> </w:t>
            </w:r>
            <w:r w:rsidRPr="0066339C">
              <w:rPr>
                <w:rFonts w:ascii="Arial" w:hAnsi="Arial" w:cs="Arial"/>
                <w:sz w:val="20"/>
                <w:szCs w:val="20"/>
              </w:rPr>
              <w:t>to</w:t>
            </w:r>
            <w:r w:rsidRPr="0066339C">
              <w:rPr>
                <w:rFonts w:ascii="Arial" w:hAnsi="Arial" w:cs="Arial"/>
                <w:spacing w:val="-16"/>
                <w:sz w:val="20"/>
                <w:szCs w:val="20"/>
              </w:rPr>
              <w:t xml:space="preserve"> </w:t>
            </w:r>
            <w:r w:rsidRPr="0066339C">
              <w:rPr>
                <w:rFonts w:ascii="Arial" w:hAnsi="Arial" w:cs="Arial"/>
                <w:sz w:val="20"/>
                <w:szCs w:val="20"/>
              </w:rPr>
              <w:t>support</w:t>
            </w:r>
            <w:r w:rsidRPr="0066339C">
              <w:rPr>
                <w:rFonts w:ascii="Arial" w:hAnsi="Arial" w:cs="Arial"/>
                <w:spacing w:val="-16"/>
                <w:sz w:val="20"/>
                <w:szCs w:val="20"/>
              </w:rPr>
              <w:t xml:space="preserve"> </w:t>
            </w:r>
            <w:r w:rsidRPr="0066339C">
              <w:rPr>
                <w:rFonts w:ascii="Arial" w:hAnsi="Arial" w:cs="Arial"/>
                <w:sz w:val="20"/>
                <w:szCs w:val="20"/>
              </w:rPr>
              <w:t>learning</w:t>
            </w:r>
            <w:r w:rsidRPr="0066339C">
              <w:rPr>
                <w:rFonts w:ascii="Arial" w:hAnsi="Arial" w:cs="Arial"/>
                <w:spacing w:val="-16"/>
                <w:sz w:val="20"/>
                <w:szCs w:val="20"/>
              </w:rPr>
              <w:t xml:space="preserve"> </w:t>
            </w:r>
            <w:r w:rsidRPr="0066339C">
              <w:rPr>
                <w:rFonts w:ascii="Arial" w:hAnsi="Arial" w:cs="Arial"/>
                <w:sz w:val="20"/>
                <w:szCs w:val="20"/>
              </w:rPr>
              <w:t>and</w:t>
            </w:r>
            <w:r w:rsidRPr="0066339C">
              <w:rPr>
                <w:rFonts w:ascii="Arial" w:hAnsi="Arial" w:cs="Arial"/>
                <w:spacing w:val="-16"/>
                <w:sz w:val="20"/>
                <w:szCs w:val="20"/>
              </w:rPr>
              <w:t xml:space="preserve"> </w:t>
            </w:r>
            <w:r w:rsidRPr="0066339C">
              <w:rPr>
                <w:rFonts w:ascii="Arial" w:hAnsi="Arial" w:cs="Arial"/>
                <w:sz w:val="20"/>
                <w:szCs w:val="20"/>
              </w:rPr>
              <w:t>to</w:t>
            </w:r>
          </w:p>
          <w:p w:rsidR="00FA4DFE" w:rsidRPr="0066339C" w:rsidRDefault="00FA4DFE" w:rsidP="00FA4DFE">
            <w:pPr>
              <w:pStyle w:val="TableParagraph"/>
              <w:spacing w:line="205" w:lineRule="exact"/>
              <w:rPr>
                <w:rFonts w:ascii="Arial" w:hAnsi="Arial" w:cs="Arial"/>
                <w:sz w:val="20"/>
                <w:szCs w:val="20"/>
              </w:rPr>
            </w:pPr>
            <w:r w:rsidRPr="0066339C">
              <w:rPr>
                <w:rFonts w:ascii="Arial" w:hAnsi="Arial" w:cs="Arial"/>
                <w:sz w:val="20"/>
                <w:szCs w:val="20"/>
              </w:rPr>
              <w:t>support class management.</w:t>
            </w:r>
          </w:p>
          <w:p w:rsidR="00FA4DFE" w:rsidRPr="0066339C" w:rsidRDefault="00FA4DFE" w:rsidP="00FA4DFE">
            <w:pPr>
              <w:pStyle w:val="TableParagraph"/>
              <w:spacing w:line="205" w:lineRule="exact"/>
              <w:rPr>
                <w:rFonts w:ascii="Arial" w:hAnsi="Arial" w:cs="Arial"/>
                <w:sz w:val="20"/>
                <w:szCs w:val="20"/>
              </w:rPr>
            </w:pPr>
          </w:p>
          <w:p w:rsidR="00FA4DFE" w:rsidRPr="0066339C" w:rsidRDefault="00FA4DFE" w:rsidP="00FA4DFE">
            <w:pPr>
              <w:pStyle w:val="TableParagraph"/>
              <w:spacing w:line="205" w:lineRule="exact"/>
              <w:rPr>
                <w:rFonts w:ascii="Arial" w:hAnsi="Arial" w:cs="Arial"/>
                <w:sz w:val="20"/>
                <w:szCs w:val="20"/>
              </w:rPr>
            </w:pPr>
            <w:r w:rsidRPr="0066339C">
              <w:rPr>
                <w:rFonts w:ascii="Arial" w:hAnsi="Arial" w:cs="Arial"/>
                <w:sz w:val="20"/>
                <w:szCs w:val="20"/>
              </w:rPr>
              <w:t>This ensures that quality first teaching is the priority with pre</w:t>
            </w:r>
            <w:r w:rsidR="005F54CD" w:rsidRPr="0066339C">
              <w:rPr>
                <w:rFonts w:ascii="Arial" w:hAnsi="Arial" w:cs="Arial"/>
                <w:sz w:val="20"/>
                <w:szCs w:val="20"/>
              </w:rPr>
              <w:t>-</w:t>
            </w:r>
            <w:r w:rsidRPr="0066339C">
              <w:rPr>
                <w:rFonts w:ascii="Arial" w:hAnsi="Arial" w:cs="Arial"/>
                <w:sz w:val="20"/>
                <w:szCs w:val="20"/>
              </w:rPr>
              <w:t>teaching and post keep up used to support learning.</w:t>
            </w:r>
          </w:p>
          <w:p w:rsidR="00FA4DFE" w:rsidRPr="0066339C" w:rsidRDefault="00FA4DFE" w:rsidP="00FA4DFE">
            <w:pPr>
              <w:pStyle w:val="TableParagraph"/>
              <w:spacing w:line="205" w:lineRule="exact"/>
              <w:rPr>
                <w:rFonts w:ascii="Arial" w:hAnsi="Arial" w:cs="Arial"/>
                <w:sz w:val="20"/>
                <w:szCs w:val="20"/>
                <w:highlight w:val="yellow"/>
              </w:rPr>
            </w:pPr>
          </w:p>
          <w:p w:rsidR="00197AD0" w:rsidRPr="0066339C" w:rsidRDefault="00FA4DFE" w:rsidP="00FA4DFE">
            <w:pPr>
              <w:pStyle w:val="TableParagraph"/>
              <w:spacing w:before="4" w:line="228" w:lineRule="auto"/>
              <w:ind w:right="446"/>
              <w:rPr>
                <w:rFonts w:ascii="Arial" w:hAnsi="Arial" w:cs="Arial"/>
                <w:sz w:val="20"/>
                <w:szCs w:val="20"/>
              </w:rPr>
            </w:pPr>
            <w:r w:rsidRPr="0066339C">
              <w:rPr>
                <w:rFonts w:ascii="Arial" w:hAnsi="Arial" w:cs="Arial"/>
                <w:sz w:val="20"/>
                <w:szCs w:val="20"/>
              </w:rPr>
              <w:t>PP children are identified in RS meetings and on RS plan and support is given through additional class teaching time, by focusing on PP children and through the additional interventions listed in the RS plan.</w:t>
            </w:r>
          </w:p>
          <w:p w:rsidR="00197AD0" w:rsidRPr="0066339C" w:rsidRDefault="00197AD0" w:rsidP="00FA4DFE">
            <w:pPr>
              <w:pStyle w:val="TableParagraph"/>
              <w:spacing w:before="4" w:line="228" w:lineRule="auto"/>
              <w:ind w:right="446"/>
              <w:rPr>
                <w:rFonts w:ascii="Arial" w:hAnsi="Arial" w:cs="Arial"/>
                <w:i/>
                <w:sz w:val="20"/>
                <w:szCs w:val="20"/>
                <w:lang w:val="en-GB"/>
              </w:rPr>
            </w:pPr>
          </w:p>
          <w:p w:rsidR="00FA4DFE" w:rsidRPr="0066339C" w:rsidRDefault="00FA4DFE" w:rsidP="00FA4DFE">
            <w:pPr>
              <w:pStyle w:val="TableParagraph"/>
              <w:spacing w:before="4" w:line="228" w:lineRule="auto"/>
              <w:ind w:right="446"/>
              <w:rPr>
                <w:rFonts w:ascii="Arial" w:hAnsi="Arial" w:cs="Arial"/>
                <w:i/>
                <w:sz w:val="20"/>
                <w:szCs w:val="20"/>
                <w:lang w:val="en-GB"/>
              </w:rPr>
            </w:pPr>
            <w:r w:rsidRPr="0066339C">
              <w:rPr>
                <w:rFonts w:ascii="Arial" w:hAnsi="Arial" w:cs="Arial"/>
                <w:i/>
                <w:sz w:val="20"/>
                <w:szCs w:val="20"/>
                <w:lang w:val="en-GB"/>
              </w:rPr>
              <w:t>The EEF Toolkit shows that teaching specific reading comprehension strategies, such as inferring the meaning from context, improves learning by an additional five months’ progress over the course of a year.</w:t>
            </w:r>
          </w:p>
          <w:p w:rsidR="00FA4DFE" w:rsidRPr="0066339C" w:rsidRDefault="00FA4DFE" w:rsidP="00FA4DFE">
            <w:pPr>
              <w:pStyle w:val="TableParagraph"/>
              <w:spacing w:before="4" w:line="228" w:lineRule="auto"/>
              <w:ind w:right="446"/>
              <w:rPr>
                <w:rFonts w:ascii="Arial" w:hAnsi="Arial" w:cs="Arial"/>
                <w:i/>
                <w:sz w:val="20"/>
                <w:szCs w:val="20"/>
                <w:lang w:val="en-GB"/>
              </w:rPr>
            </w:pPr>
          </w:p>
          <w:p w:rsidR="00FA4DFE" w:rsidRPr="0066339C" w:rsidRDefault="00FA4DFE" w:rsidP="00FA4DFE">
            <w:pPr>
              <w:pStyle w:val="TableParagraph"/>
              <w:spacing w:before="4" w:line="228" w:lineRule="auto"/>
              <w:ind w:right="446"/>
              <w:rPr>
                <w:rFonts w:ascii="Arial" w:hAnsi="Arial" w:cs="Arial"/>
                <w:sz w:val="20"/>
                <w:szCs w:val="20"/>
                <w:lang w:val="en-GB"/>
              </w:rPr>
            </w:pPr>
            <w:r w:rsidRPr="0066339C">
              <w:rPr>
                <w:rFonts w:ascii="Arial" w:hAnsi="Arial" w:cs="Arial"/>
                <w:sz w:val="20"/>
                <w:szCs w:val="20"/>
                <w:lang w:val="en-GB"/>
              </w:rPr>
              <w:t xml:space="preserve">Research by the </w:t>
            </w:r>
            <w:r w:rsidRPr="0066339C">
              <w:rPr>
                <w:rFonts w:ascii="Arial" w:hAnsi="Arial" w:cs="Arial"/>
                <w:i/>
                <w:sz w:val="20"/>
                <w:szCs w:val="20"/>
                <w:lang w:val="en-GB"/>
              </w:rPr>
              <w:t>EEF</w:t>
            </w:r>
            <w:r w:rsidRPr="0066339C">
              <w:rPr>
                <w:rFonts w:ascii="Arial" w:hAnsi="Arial" w:cs="Arial"/>
                <w:sz w:val="20"/>
                <w:szCs w:val="20"/>
                <w:lang w:val="en-GB"/>
              </w:rPr>
              <w:t xml:space="preserve"> (‘Making the Best Use of Teaching Assistants’ 2015) </w:t>
            </w:r>
            <w:r w:rsidRPr="0066339C">
              <w:rPr>
                <w:rFonts w:ascii="Arial" w:hAnsi="Arial" w:cs="Arial"/>
                <w:sz w:val="20"/>
                <w:szCs w:val="20"/>
                <w:lang w:val="en-GB"/>
              </w:rPr>
              <w:lastRenderedPageBreak/>
              <w:t>states that when teaching assistants deliver structured interventions of this nature – as a one-to-one intervention or in a small group setting – it has consistent impact on attainment of approximately three to four additional months’ progress.</w:t>
            </w:r>
          </w:p>
          <w:p w:rsidR="0014741A" w:rsidRPr="0066339C" w:rsidRDefault="0014741A" w:rsidP="00FA4DFE">
            <w:pPr>
              <w:pStyle w:val="TableParagraph"/>
              <w:spacing w:before="4" w:line="228" w:lineRule="auto"/>
              <w:ind w:right="446"/>
              <w:rPr>
                <w:rFonts w:ascii="Arial" w:hAnsi="Arial" w:cs="Arial"/>
                <w:sz w:val="20"/>
                <w:szCs w:val="20"/>
              </w:rPr>
            </w:pPr>
          </w:p>
          <w:p w:rsidR="0014741A" w:rsidRPr="0066339C" w:rsidRDefault="0014741A" w:rsidP="0014741A">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66339C">
              <w:rPr>
                <w:rFonts w:ascii="Arial" w:hAnsi="Arial" w:cs="Arial"/>
                <w:i/>
                <w:color w:val="000000"/>
                <w:sz w:val="20"/>
                <w:szCs w:val="20"/>
              </w:rPr>
              <w:t>The average impact of metacognition and self-regulation strategies is an additional seven months’ progress over the course of a year.</w:t>
            </w:r>
          </w:p>
          <w:p w:rsidR="0014741A" w:rsidRPr="0066339C" w:rsidRDefault="0014741A" w:rsidP="0014741A">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66339C">
              <w:rPr>
                <w:rFonts w:ascii="Arial" w:hAnsi="Arial" w:cs="Arial"/>
                <w:i/>
                <w:color w:val="000000"/>
                <w:sz w:val="20"/>
                <w:szCs w:val="20"/>
              </w:rPr>
              <w:t>Metacognition and self-regulation strategies can be effective when taught in collaborative groups so that learners can support each other and make their thinking explicit through discussion.</w:t>
            </w:r>
          </w:p>
          <w:p w:rsidR="0014741A" w:rsidRPr="0066339C" w:rsidRDefault="0014741A" w:rsidP="00FA4DFE">
            <w:pPr>
              <w:pStyle w:val="TableParagraph"/>
              <w:spacing w:before="4" w:line="228" w:lineRule="auto"/>
              <w:ind w:right="446"/>
              <w:rPr>
                <w:rFonts w:ascii="Arial" w:hAnsi="Arial" w:cs="Arial"/>
                <w:sz w:val="20"/>
                <w:szCs w:val="20"/>
              </w:rPr>
            </w:pPr>
          </w:p>
          <w:p w:rsidR="00E66558" w:rsidRPr="0066339C" w:rsidRDefault="00E66558">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39C" w:rsidRDefault="00E37682">
            <w:pPr>
              <w:pStyle w:val="TableRowCentered"/>
              <w:jc w:val="left"/>
              <w:rPr>
                <w:rFonts w:cs="Arial"/>
                <w:sz w:val="20"/>
              </w:rPr>
            </w:pPr>
            <w:r w:rsidRPr="0066339C">
              <w:rPr>
                <w:rFonts w:cs="Arial"/>
                <w:sz w:val="20"/>
              </w:rPr>
              <w:lastRenderedPageBreak/>
              <w:t>1, 2, 6</w:t>
            </w:r>
          </w:p>
        </w:tc>
      </w:tr>
    </w:tbl>
    <w:p w:rsidR="00E66558" w:rsidRPr="0066339C" w:rsidRDefault="00E66558" w:rsidP="00AA355B">
      <w:pPr>
        <w:rPr>
          <w:sz w:val="20"/>
          <w:szCs w:val="20"/>
        </w:rPr>
      </w:pPr>
    </w:p>
    <w:p w:rsidR="00E66558" w:rsidRPr="00AA355B" w:rsidRDefault="009D71E8" w:rsidP="00AA355B">
      <w:pPr>
        <w:pStyle w:val="Heading3"/>
      </w:pPr>
      <w:r>
        <w:t>Wider strategies (for example, related to attendance, behaviour, wellbeing)</w:t>
      </w:r>
    </w:p>
    <w:p w:rsidR="007C0AC0" w:rsidRPr="007C0AC0" w:rsidRDefault="009D71E8" w:rsidP="007C0AC0">
      <w:pPr>
        <w:shd w:val="clear" w:color="auto" w:fill="FFFFFF"/>
        <w:suppressAutoHyphens w:val="0"/>
        <w:spacing w:after="0" w:line="240" w:lineRule="auto"/>
        <w:textAlignment w:val="baseline"/>
        <w:rPr>
          <w:rFonts w:ascii="Segoe UI" w:hAnsi="Segoe UI" w:cs="Segoe UI"/>
          <w:color w:val="242424"/>
          <w:sz w:val="23"/>
          <w:szCs w:val="23"/>
        </w:rPr>
      </w:pPr>
      <w:r>
        <w:t xml:space="preserve">Budgeted cost: </w:t>
      </w:r>
      <w:r w:rsidRPr="007C0AC0">
        <w:t xml:space="preserve">£ </w:t>
      </w:r>
      <w:r w:rsidR="007C0AC0" w:rsidRPr="007C0AC0">
        <w:rPr>
          <w:i/>
          <w:iCs/>
        </w:rPr>
        <w:t>20 307</w:t>
      </w:r>
    </w:p>
    <w:p w:rsidR="00E66558" w:rsidRPr="007C0AC0" w:rsidRDefault="00E66558" w:rsidP="007C0AC0">
      <w:pPr>
        <w:shd w:val="clear" w:color="auto" w:fill="FFFFFF"/>
        <w:suppressAutoHyphens w:val="0"/>
        <w:autoSpaceDN/>
        <w:spacing w:after="0" w:line="240" w:lineRule="auto"/>
        <w:textAlignment w:val="baseline"/>
        <w:rPr>
          <w:rFonts w:ascii="Segoe UI" w:hAnsi="Segoe UI" w:cs="Segoe UI"/>
          <w:color w:val="242424"/>
          <w:sz w:val="23"/>
          <w:szCs w:val="23"/>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142312" w:rsidRDefault="00FA4DFE" w:rsidP="00FA4DFE">
            <w:pPr>
              <w:pStyle w:val="TableParagraph"/>
              <w:spacing w:before="4" w:line="228" w:lineRule="auto"/>
              <w:ind w:right="93"/>
              <w:rPr>
                <w:rFonts w:ascii="Arial" w:hAnsi="Arial" w:cs="Arial"/>
                <w:sz w:val="20"/>
                <w:szCs w:val="20"/>
              </w:rPr>
            </w:pPr>
            <w:r w:rsidRPr="00142312">
              <w:rPr>
                <w:rFonts w:ascii="Arial" w:hAnsi="Arial" w:cs="Arial"/>
                <w:sz w:val="20"/>
                <w:szCs w:val="20"/>
              </w:rPr>
              <w:t xml:space="preserve">To ensure the continuation of </w:t>
            </w:r>
            <w:r w:rsidR="00CB0D1D" w:rsidRPr="00142312">
              <w:rPr>
                <w:rFonts w:ascii="Arial" w:hAnsi="Arial" w:cs="Arial"/>
                <w:sz w:val="20"/>
                <w:szCs w:val="20"/>
              </w:rPr>
              <w:t xml:space="preserve">a part time </w:t>
            </w:r>
            <w:r w:rsidRPr="00142312">
              <w:rPr>
                <w:rFonts w:ascii="Arial" w:hAnsi="Arial" w:cs="Arial"/>
                <w:sz w:val="20"/>
                <w:szCs w:val="20"/>
              </w:rPr>
              <w:t>Learning Mentor ro</w:t>
            </w:r>
            <w:r w:rsidR="00106F2F" w:rsidRPr="00142312">
              <w:rPr>
                <w:rFonts w:ascii="Arial" w:hAnsi="Arial" w:cs="Arial"/>
                <w:sz w:val="20"/>
                <w:szCs w:val="20"/>
              </w:rPr>
              <w:t>le</w:t>
            </w:r>
            <w:r w:rsidRPr="00142312">
              <w:rPr>
                <w:rFonts w:ascii="Arial" w:hAnsi="Arial" w:cs="Arial"/>
                <w:sz w:val="20"/>
                <w:szCs w:val="20"/>
              </w:rPr>
              <w:t xml:space="preserve"> </w:t>
            </w:r>
          </w:p>
          <w:p w:rsidR="00FA4DFE" w:rsidRPr="00142312" w:rsidRDefault="00FA4DFE" w:rsidP="00FA4DFE">
            <w:pPr>
              <w:pStyle w:val="TableParagraph"/>
              <w:spacing w:before="4" w:line="228" w:lineRule="auto"/>
              <w:ind w:right="187"/>
              <w:rPr>
                <w:rFonts w:ascii="Arial" w:hAnsi="Arial" w:cs="Arial"/>
                <w:sz w:val="20"/>
                <w:szCs w:val="20"/>
              </w:rPr>
            </w:pPr>
          </w:p>
          <w:p w:rsidR="00901F7E" w:rsidRPr="00142312" w:rsidRDefault="00FA4DFE" w:rsidP="00901F7E">
            <w:pPr>
              <w:pStyle w:val="TableParagraph"/>
              <w:spacing w:before="4" w:line="228" w:lineRule="auto"/>
              <w:ind w:right="187"/>
              <w:rPr>
                <w:rFonts w:ascii="Arial" w:hAnsi="Arial" w:cs="Arial"/>
                <w:sz w:val="20"/>
                <w:szCs w:val="20"/>
              </w:rPr>
            </w:pPr>
            <w:r w:rsidRPr="00142312">
              <w:rPr>
                <w:rFonts w:ascii="Arial" w:hAnsi="Arial" w:cs="Arial"/>
                <w:sz w:val="20"/>
                <w:szCs w:val="20"/>
              </w:rPr>
              <w:t>The learning mentor will work with children in the classroom or have check ins with them. They will discuss positive learning outcomes in school and what the barriers are to coming to school on a weekly basis.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DFE" w:rsidRPr="00142312" w:rsidRDefault="00FA4DFE" w:rsidP="00FA4DFE">
            <w:pPr>
              <w:pStyle w:val="TableParagraph"/>
              <w:spacing w:before="4" w:line="228" w:lineRule="auto"/>
              <w:ind w:right="93"/>
              <w:rPr>
                <w:rFonts w:ascii="Arial" w:hAnsi="Arial" w:cs="Arial"/>
                <w:sz w:val="20"/>
                <w:szCs w:val="20"/>
                <w:lang w:val="en-GB"/>
              </w:rPr>
            </w:pPr>
            <w:r w:rsidRPr="00142312">
              <w:rPr>
                <w:rFonts w:ascii="Arial" w:hAnsi="Arial" w:cs="Arial"/>
                <w:sz w:val="20"/>
                <w:szCs w:val="20"/>
                <w:lang w:val="en-GB"/>
              </w:rPr>
              <w:t xml:space="preserve">The </w:t>
            </w:r>
            <w:r w:rsidRPr="00142312">
              <w:rPr>
                <w:rFonts w:ascii="Arial" w:hAnsi="Arial" w:cs="Arial"/>
                <w:i/>
                <w:sz w:val="20"/>
                <w:szCs w:val="20"/>
                <w:lang w:val="en-GB"/>
              </w:rPr>
              <w:t>EEF</w:t>
            </w:r>
            <w:r w:rsidRPr="00142312">
              <w:rPr>
                <w:rFonts w:ascii="Arial" w:hAnsi="Arial" w:cs="Arial"/>
                <w:sz w:val="20"/>
                <w:szCs w:val="20"/>
                <w:lang w:val="en-GB"/>
              </w:rPr>
              <w:t xml:space="preserve"> states that pupils from disadvantaged backgrounds can benefit by up to about two months additional progress through mentoring.</w:t>
            </w:r>
          </w:p>
          <w:p w:rsidR="00DC270C" w:rsidRPr="00142312" w:rsidRDefault="00DC270C" w:rsidP="00FA4DFE">
            <w:pPr>
              <w:pStyle w:val="TableParagraph"/>
              <w:spacing w:before="4" w:line="228" w:lineRule="auto"/>
              <w:ind w:right="93"/>
              <w:rPr>
                <w:rFonts w:ascii="Arial" w:hAnsi="Arial" w:cs="Arial"/>
                <w:sz w:val="20"/>
                <w:szCs w:val="20"/>
              </w:rPr>
            </w:pPr>
          </w:p>
          <w:p w:rsidR="00DC270C" w:rsidRPr="00142312" w:rsidRDefault="00DC270C" w:rsidP="00FA4DFE">
            <w:pPr>
              <w:pStyle w:val="TableParagraph"/>
              <w:spacing w:before="4" w:line="228" w:lineRule="auto"/>
              <w:ind w:right="93"/>
              <w:rPr>
                <w:rFonts w:ascii="Arial" w:hAnsi="Arial" w:cs="Arial"/>
                <w:sz w:val="20"/>
                <w:szCs w:val="20"/>
                <w:shd w:val="clear" w:color="auto" w:fill="FFFFFF"/>
              </w:rPr>
            </w:pPr>
            <w:r w:rsidRPr="00142312">
              <w:rPr>
                <w:rFonts w:ascii="Arial" w:hAnsi="Arial" w:cs="Arial"/>
                <w:sz w:val="20"/>
                <w:szCs w:val="20"/>
                <w:shd w:val="clear" w:color="auto" w:fill="FFFFFF"/>
              </w:rPr>
              <w:t xml:space="preserve">The average impact of </w:t>
            </w:r>
            <w:proofErr w:type="spellStart"/>
            <w:r w:rsidRPr="00142312">
              <w:rPr>
                <w:rFonts w:ascii="Arial" w:hAnsi="Arial" w:cs="Arial"/>
                <w:sz w:val="20"/>
                <w:szCs w:val="20"/>
                <w:shd w:val="clear" w:color="auto" w:fill="FFFFFF"/>
              </w:rPr>
              <w:t>behaviour</w:t>
            </w:r>
            <w:proofErr w:type="spellEnd"/>
            <w:r w:rsidRPr="00142312">
              <w:rPr>
                <w:rFonts w:ascii="Arial" w:hAnsi="Arial" w:cs="Arial"/>
                <w:sz w:val="20"/>
                <w:szCs w:val="20"/>
                <w:shd w:val="clear" w:color="auto" w:fill="FFFFFF"/>
              </w:rPr>
              <w:t xml:space="preserve"> interventions is four additional months’ progress over the course of a year. Evidence suggests that, on average, </w:t>
            </w:r>
            <w:proofErr w:type="spellStart"/>
            <w:r w:rsidRPr="00142312">
              <w:rPr>
                <w:rFonts w:ascii="Arial" w:hAnsi="Arial" w:cs="Arial"/>
                <w:sz w:val="20"/>
                <w:szCs w:val="20"/>
                <w:shd w:val="clear" w:color="auto" w:fill="FFFFFF"/>
              </w:rPr>
              <w:t>behaviour</w:t>
            </w:r>
            <w:proofErr w:type="spellEnd"/>
            <w:r w:rsidRPr="00142312">
              <w:rPr>
                <w:rFonts w:ascii="Arial" w:hAnsi="Arial" w:cs="Arial"/>
                <w:sz w:val="20"/>
                <w:szCs w:val="20"/>
                <w:shd w:val="clear" w:color="auto" w:fill="FFFFFF"/>
              </w:rPr>
              <w:t xml:space="preserve"> interventions can produce moderate improvements in academic performance along with a decrease in problematic </w:t>
            </w:r>
            <w:proofErr w:type="spellStart"/>
            <w:r w:rsidRPr="00142312">
              <w:rPr>
                <w:rFonts w:ascii="Arial" w:hAnsi="Arial" w:cs="Arial"/>
                <w:sz w:val="20"/>
                <w:szCs w:val="20"/>
                <w:shd w:val="clear" w:color="auto" w:fill="FFFFFF"/>
              </w:rPr>
              <w:t>behaviours</w:t>
            </w:r>
            <w:proofErr w:type="spellEnd"/>
            <w:r w:rsidRPr="00142312">
              <w:rPr>
                <w:rFonts w:ascii="Arial" w:hAnsi="Arial" w:cs="Arial"/>
                <w:sz w:val="20"/>
                <w:szCs w:val="20"/>
                <w:shd w:val="clear" w:color="auto" w:fill="FFFFFF"/>
              </w:rPr>
              <w:t xml:space="preserve">. However, estimated benefits vary widely across </w:t>
            </w:r>
            <w:proofErr w:type="spellStart"/>
            <w:r w:rsidRPr="00142312">
              <w:rPr>
                <w:rFonts w:ascii="Arial" w:hAnsi="Arial" w:cs="Arial"/>
                <w:sz w:val="20"/>
                <w:szCs w:val="20"/>
                <w:shd w:val="clear" w:color="auto" w:fill="FFFFFF"/>
              </w:rPr>
              <w:t>programmes</w:t>
            </w:r>
            <w:proofErr w:type="spellEnd"/>
            <w:r w:rsidRPr="00142312">
              <w:rPr>
                <w:rFonts w:ascii="Arial" w:hAnsi="Arial" w:cs="Arial"/>
                <w:sz w:val="20"/>
                <w:szCs w:val="20"/>
                <w:shd w:val="clear" w:color="auto" w:fill="FFFFFF"/>
              </w:rPr>
              <w:t>.</w:t>
            </w:r>
          </w:p>
          <w:p w:rsidR="00212779" w:rsidRPr="00142312" w:rsidRDefault="00212779" w:rsidP="00FA4DFE">
            <w:pPr>
              <w:pStyle w:val="TableParagraph"/>
              <w:spacing w:before="4" w:line="228" w:lineRule="auto"/>
              <w:ind w:right="93"/>
              <w:rPr>
                <w:rFonts w:ascii="Arial" w:hAnsi="Arial" w:cs="Arial"/>
                <w:sz w:val="20"/>
                <w:szCs w:val="20"/>
                <w:shd w:val="clear" w:color="auto" w:fill="FFFFFF"/>
              </w:rPr>
            </w:pPr>
          </w:p>
          <w:p w:rsidR="00212779" w:rsidRPr="00142312" w:rsidRDefault="00212779" w:rsidP="00212779">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sz w:val="20"/>
                <w:szCs w:val="20"/>
              </w:rPr>
            </w:pPr>
            <w:r w:rsidRPr="00142312">
              <w:rPr>
                <w:rFonts w:ascii="Arial" w:hAnsi="Arial" w:cs="Arial"/>
                <w:i/>
                <w:sz w:val="20"/>
                <w:szCs w:val="20"/>
              </w:rPr>
              <w:t>The average impact of metacognition and self-regulation strategies is an additional seven months’ progress over the course of a year.</w:t>
            </w:r>
          </w:p>
          <w:p w:rsidR="00212779" w:rsidRPr="00142312" w:rsidRDefault="00212779" w:rsidP="00212779">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sz w:val="20"/>
                <w:szCs w:val="20"/>
              </w:rPr>
            </w:pPr>
            <w:r w:rsidRPr="00142312">
              <w:rPr>
                <w:rFonts w:ascii="Arial" w:hAnsi="Arial" w:cs="Arial"/>
                <w:i/>
                <w:sz w:val="20"/>
                <w:szCs w:val="20"/>
              </w:rPr>
              <w:t>Metacognition and self-regulation strategies can be effective when taught in collaborative groups so that learners can support each other and make their thinking explicit through discussion.</w:t>
            </w:r>
          </w:p>
          <w:p w:rsidR="00E66558" w:rsidRPr="00142312" w:rsidRDefault="00E66558" w:rsidP="0014741A">
            <w:pPr>
              <w:pStyle w:val="TableRowCentered"/>
              <w:ind w:left="0"/>
              <w:jc w:val="left"/>
              <w:rPr>
                <w:rFonts w:cs="Arial"/>
                <w:color w:val="auto"/>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42312" w:rsidRDefault="00E37682">
            <w:pPr>
              <w:pStyle w:val="TableRowCentered"/>
              <w:jc w:val="left"/>
              <w:rPr>
                <w:rFonts w:cs="Arial"/>
                <w:color w:val="auto"/>
                <w:sz w:val="20"/>
              </w:rPr>
            </w:pPr>
            <w:r w:rsidRPr="00142312">
              <w:rPr>
                <w:rFonts w:cs="Arial"/>
                <w:color w:val="auto"/>
                <w:sz w:val="20"/>
              </w:rPr>
              <w:t>1, 4, 5</w:t>
            </w:r>
          </w:p>
        </w:tc>
      </w:tr>
      <w:tr w:rsidR="00901F7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F2F" w:rsidRPr="00142312" w:rsidRDefault="00106F2F" w:rsidP="00106F2F">
            <w:pPr>
              <w:pStyle w:val="TableParagraph"/>
              <w:spacing w:before="4" w:line="228" w:lineRule="auto"/>
              <w:ind w:right="93"/>
              <w:rPr>
                <w:rFonts w:ascii="Arial" w:hAnsi="Arial" w:cs="Arial"/>
                <w:sz w:val="20"/>
                <w:szCs w:val="20"/>
              </w:rPr>
            </w:pPr>
            <w:r w:rsidRPr="00142312">
              <w:rPr>
                <w:rFonts w:ascii="Arial" w:hAnsi="Arial" w:cs="Arial"/>
                <w:sz w:val="20"/>
                <w:szCs w:val="20"/>
              </w:rPr>
              <w:t xml:space="preserve">To ensure the continuation of </w:t>
            </w:r>
            <w:r w:rsidR="00CB0D1D" w:rsidRPr="00142312">
              <w:rPr>
                <w:rFonts w:ascii="Arial" w:hAnsi="Arial" w:cs="Arial"/>
                <w:sz w:val="20"/>
                <w:szCs w:val="20"/>
              </w:rPr>
              <w:t>a full time</w:t>
            </w:r>
            <w:r w:rsidRPr="00142312">
              <w:rPr>
                <w:rFonts w:ascii="Arial" w:hAnsi="Arial" w:cs="Arial"/>
                <w:sz w:val="20"/>
                <w:szCs w:val="20"/>
              </w:rPr>
              <w:t xml:space="preserve"> </w:t>
            </w:r>
            <w:r w:rsidR="00CB0D1D" w:rsidRPr="00142312">
              <w:rPr>
                <w:rFonts w:ascii="Arial" w:hAnsi="Arial" w:cs="Arial"/>
                <w:sz w:val="20"/>
                <w:szCs w:val="20"/>
              </w:rPr>
              <w:t>FSW/</w:t>
            </w:r>
            <w:r w:rsidRPr="00142312">
              <w:rPr>
                <w:rFonts w:ascii="Arial" w:hAnsi="Arial" w:cs="Arial"/>
                <w:sz w:val="20"/>
                <w:szCs w:val="20"/>
              </w:rPr>
              <w:t xml:space="preserve">Early Help Lead role </w:t>
            </w:r>
          </w:p>
          <w:p w:rsidR="009A612D" w:rsidRPr="00142312" w:rsidRDefault="009A612D" w:rsidP="00106F2F">
            <w:pPr>
              <w:pStyle w:val="TableParagraph"/>
              <w:spacing w:before="4" w:line="228" w:lineRule="auto"/>
              <w:ind w:right="93"/>
              <w:rPr>
                <w:rFonts w:ascii="Arial" w:hAnsi="Arial" w:cs="Arial"/>
                <w:sz w:val="20"/>
                <w:szCs w:val="20"/>
              </w:rPr>
            </w:pPr>
          </w:p>
          <w:p w:rsidR="00901F7E" w:rsidRPr="00142312" w:rsidRDefault="009A612D">
            <w:pPr>
              <w:pStyle w:val="TableRow"/>
              <w:rPr>
                <w:rFonts w:cs="Arial"/>
                <w:i/>
                <w:color w:val="auto"/>
                <w:sz w:val="20"/>
                <w:szCs w:val="20"/>
              </w:rPr>
            </w:pPr>
            <w:r w:rsidRPr="00142312">
              <w:rPr>
                <w:rFonts w:cs="Arial"/>
                <w:color w:val="auto"/>
                <w:sz w:val="20"/>
                <w:szCs w:val="20"/>
              </w:rPr>
              <w:lastRenderedPageBreak/>
              <w:t>The Early Help Lead will also discuss attendance with families and to discuss and offer support with homework strategies with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46D" w:rsidRPr="00142312" w:rsidRDefault="0030646D">
            <w:pPr>
              <w:pStyle w:val="TableRowCentered"/>
              <w:jc w:val="left"/>
              <w:rPr>
                <w:rFonts w:cs="Arial"/>
                <w:i/>
                <w:color w:val="auto"/>
                <w:sz w:val="20"/>
                <w:shd w:val="clear" w:color="auto" w:fill="FFFFFF"/>
              </w:rPr>
            </w:pPr>
            <w:r w:rsidRPr="00142312">
              <w:rPr>
                <w:rFonts w:cs="Arial"/>
                <w:i/>
                <w:color w:val="auto"/>
                <w:sz w:val="20"/>
                <w:shd w:val="clear" w:color="auto" w:fill="FFFFFF"/>
              </w:rPr>
              <w:lastRenderedPageBreak/>
              <w:t>EEF:</w:t>
            </w:r>
          </w:p>
          <w:p w:rsidR="00901F7E" w:rsidRPr="00142312" w:rsidRDefault="0030646D">
            <w:pPr>
              <w:pStyle w:val="TableRowCentered"/>
              <w:jc w:val="left"/>
              <w:rPr>
                <w:rFonts w:cs="Arial"/>
                <w:color w:val="auto"/>
                <w:sz w:val="20"/>
              </w:rPr>
            </w:pPr>
            <w:r w:rsidRPr="00142312">
              <w:rPr>
                <w:rFonts w:cs="Arial"/>
                <w:i/>
                <w:color w:val="auto"/>
                <w:sz w:val="20"/>
                <w:shd w:val="clear" w:color="auto" w:fill="FFFFFF"/>
              </w:rPr>
              <w:t xml:space="preserve">The average impact of the Parental engagement approaches is about an additional four months’ progress over the </w:t>
            </w:r>
            <w:r w:rsidRPr="00142312">
              <w:rPr>
                <w:rFonts w:cs="Arial"/>
                <w:i/>
                <w:color w:val="auto"/>
                <w:sz w:val="20"/>
                <w:shd w:val="clear" w:color="auto" w:fill="FFFFFF"/>
              </w:rPr>
              <w:lastRenderedPageBreak/>
              <w:t>course of a year. There are also higher impacts for pupils with low prior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F7E" w:rsidRPr="00142312" w:rsidRDefault="00E37682">
            <w:pPr>
              <w:pStyle w:val="TableRowCentered"/>
              <w:jc w:val="left"/>
              <w:rPr>
                <w:rFonts w:cs="Arial"/>
                <w:color w:val="auto"/>
                <w:sz w:val="20"/>
              </w:rPr>
            </w:pPr>
            <w:r w:rsidRPr="00142312">
              <w:rPr>
                <w:rFonts w:cs="Arial"/>
                <w:color w:val="auto"/>
                <w:sz w:val="20"/>
              </w:rPr>
              <w:lastRenderedPageBreak/>
              <w:t>1, 4, 5</w:t>
            </w:r>
          </w:p>
        </w:tc>
      </w:tr>
      <w:tr w:rsidR="009A612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12D" w:rsidRPr="00142312" w:rsidRDefault="009A612D" w:rsidP="00106F2F">
            <w:pPr>
              <w:pStyle w:val="TableParagraph"/>
              <w:spacing w:before="4" w:line="228" w:lineRule="auto"/>
              <w:ind w:right="93"/>
              <w:rPr>
                <w:rFonts w:ascii="Arial" w:hAnsi="Arial" w:cs="Arial"/>
                <w:sz w:val="20"/>
                <w:szCs w:val="20"/>
              </w:rPr>
            </w:pPr>
            <w:r w:rsidRPr="00142312">
              <w:rPr>
                <w:rFonts w:ascii="Arial" w:hAnsi="Arial" w:cs="Arial"/>
                <w:sz w:val="20"/>
                <w:szCs w:val="20"/>
              </w:rPr>
              <w:t xml:space="preserve">Attendance to be closely monitored through safeguarding supervision termly and weekly meetings and daily </w:t>
            </w:r>
            <w:r w:rsidR="007C0AC0" w:rsidRPr="00142312">
              <w:rPr>
                <w:rFonts w:ascii="Arial" w:hAnsi="Arial" w:cs="Arial"/>
                <w:sz w:val="20"/>
                <w:szCs w:val="20"/>
              </w:rPr>
              <w:t>scenarios</w:t>
            </w:r>
            <w:r w:rsidRPr="00142312">
              <w:rPr>
                <w:rFonts w:ascii="Arial" w:hAnsi="Arial" w:cs="Arial"/>
                <w:sz w:val="20"/>
                <w:szCs w:val="20"/>
              </w:rPr>
              <w:t xml:space="preserve">. </w:t>
            </w:r>
          </w:p>
          <w:p w:rsidR="009A612D" w:rsidRPr="00142312" w:rsidRDefault="009A612D" w:rsidP="00106F2F">
            <w:pPr>
              <w:pStyle w:val="TableParagraph"/>
              <w:spacing w:before="4" w:line="228" w:lineRule="auto"/>
              <w:ind w:right="93"/>
              <w:rPr>
                <w:rFonts w:ascii="Arial" w:hAnsi="Arial" w:cs="Arial"/>
                <w:sz w:val="20"/>
                <w:szCs w:val="20"/>
              </w:rPr>
            </w:pPr>
          </w:p>
          <w:p w:rsidR="009A612D" w:rsidRPr="00142312" w:rsidRDefault="009A612D" w:rsidP="00106F2F">
            <w:pPr>
              <w:pStyle w:val="TableParagraph"/>
              <w:spacing w:before="4" w:line="228" w:lineRule="auto"/>
              <w:ind w:right="93"/>
              <w:rPr>
                <w:rFonts w:ascii="Arial" w:hAnsi="Arial" w:cs="Arial"/>
                <w:sz w:val="20"/>
                <w:szCs w:val="20"/>
              </w:rPr>
            </w:pPr>
            <w:r w:rsidRPr="00142312">
              <w:rPr>
                <w:rFonts w:ascii="Arial" w:hAnsi="Arial" w:cs="Arial"/>
                <w:sz w:val="20"/>
                <w:szCs w:val="20"/>
              </w:rPr>
              <w:t xml:space="preserve">Attendance procedures to be followed including parental </w:t>
            </w:r>
            <w:r w:rsidR="007C0AC0" w:rsidRPr="00142312">
              <w:rPr>
                <w:rFonts w:ascii="Arial" w:hAnsi="Arial" w:cs="Arial"/>
                <w:sz w:val="20"/>
                <w:szCs w:val="20"/>
              </w:rPr>
              <w:t>meetings, EHA and contracts</w:t>
            </w:r>
            <w:r w:rsidRPr="00142312">
              <w:rPr>
                <w:rFonts w:ascii="Arial" w:hAnsi="Arial" w:cs="Arial"/>
                <w:sz w:val="20"/>
                <w:szCs w:val="20"/>
              </w:rPr>
              <w:t xml:space="preserve"> </w:t>
            </w:r>
          </w:p>
          <w:p w:rsidR="00CC24CE" w:rsidRPr="00142312" w:rsidRDefault="00CC24CE" w:rsidP="00106F2F">
            <w:pPr>
              <w:pStyle w:val="TableParagraph"/>
              <w:spacing w:before="4" w:line="228" w:lineRule="auto"/>
              <w:ind w:right="93"/>
              <w:rPr>
                <w:rFonts w:ascii="Arial" w:hAnsi="Arial" w:cs="Arial"/>
                <w:sz w:val="20"/>
                <w:szCs w:val="20"/>
              </w:rPr>
            </w:pPr>
          </w:p>
          <w:p w:rsidR="00CC24CE" w:rsidRPr="00142312" w:rsidRDefault="00CC24CE" w:rsidP="00106F2F">
            <w:pPr>
              <w:pStyle w:val="TableParagraph"/>
              <w:spacing w:before="4" w:line="228" w:lineRule="auto"/>
              <w:ind w:right="93"/>
              <w:rPr>
                <w:rFonts w:ascii="Arial" w:hAnsi="Arial" w:cs="Arial"/>
                <w:sz w:val="20"/>
                <w:szCs w:val="20"/>
              </w:rPr>
            </w:pPr>
            <w:r w:rsidRPr="00142312">
              <w:rPr>
                <w:rFonts w:ascii="Arial" w:hAnsi="Arial" w:cs="Arial"/>
                <w:sz w:val="20"/>
                <w:szCs w:val="20"/>
              </w:rPr>
              <w:t>Referrals sent to EIP team and support sought from SASS</w:t>
            </w:r>
          </w:p>
          <w:p w:rsidR="00041542" w:rsidRPr="00142312" w:rsidRDefault="00041542" w:rsidP="00106F2F">
            <w:pPr>
              <w:pStyle w:val="TableParagraph"/>
              <w:spacing w:before="4" w:line="228" w:lineRule="auto"/>
              <w:ind w:right="93"/>
              <w:rPr>
                <w:rFonts w:ascii="Arial" w:hAnsi="Arial" w:cs="Arial"/>
                <w:sz w:val="20"/>
                <w:szCs w:val="20"/>
              </w:rPr>
            </w:pPr>
          </w:p>
          <w:p w:rsidR="00041542" w:rsidRPr="00142312" w:rsidRDefault="00041542" w:rsidP="00041542">
            <w:pPr>
              <w:pStyle w:val="TableRow"/>
              <w:spacing w:after="120"/>
              <w:ind w:left="29"/>
              <w:rPr>
                <w:iCs/>
                <w:color w:val="auto"/>
                <w:sz w:val="20"/>
                <w:szCs w:val="20"/>
                <w:lang w:val="en-US"/>
              </w:rPr>
            </w:pPr>
            <w:r w:rsidRPr="00142312">
              <w:rPr>
                <w:iCs/>
                <w:color w:val="auto"/>
                <w:sz w:val="20"/>
                <w:szCs w:val="20"/>
                <w:lang w:val="en-US"/>
              </w:rPr>
              <w:t xml:space="preserve">Embedding principles of good practice set out in the DfE’s </w:t>
            </w:r>
            <w:hyperlink r:id="rId9" w:history="1">
              <w:r w:rsidRPr="00142312">
                <w:rPr>
                  <w:rStyle w:val="Hyperlink"/>
                  <w:iCs/>
                  <w:color w:val="auto"/>
                  <w:sz w:val="20"/>
                  <w:szCs w:val="20"/>
                  <w:lang w:val="en-US"/>
                </w:rPr>
                <w:t>Improving School Attendance</w:t>
              </w:r>
            </w:hyperlink>
            <w:r w:rsidRPr="00142312">
              <w:rPr>
                <w:iCs/>
                <w:color w:val="auto"/>
                <w:sz w:val="20"/>
                <w:szCs w:val="20"/>
                <w:lang w:val="en-US"/>
              </w:rPr>
              <w:t xml:space="preserve"> advice.</w:t>
            </w:r>
          </w:p>
          <w:p w:rsidR="00041542" w:rsidRPr="00142312" w:rsidRDefault="00041542" w:rsidP="00106F2F">
            <w:pPr>
              <w:pStyle w:val="TableParagraph"/>
              <w:spacing w:before="4" w:line="228" w:lineRule="auto"/>
              <w:ind w:right="93"/>
              <w:rPr>
                <w:rFonts w:ascii="Arial" w:hAnsi="Arial"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12D" w:rsidRPr="00142312" w:rsidRDefault="001906BA">
            <w:pPr>
              <w:pStyle w:val="TableRowCentered"/>
              <w:jc w:val="left"/>
              <w:rPr>
                <w:rFonts w:cs="Arial"/>
                <w:color w:val="auto"/>
                <w:sz w:val="20"/>
              </w:rPr>
            </w:pPr>
            <w:r w:rsidRPr="00142312">
              <w:rPr>
                <w:rFonts w:cs="Arial"/>
                <w:color w:val="auto"/>
                <w:sz w:val="20"/>
              </w:rPr>
              <w:t xml:space="preserve">Higher attendance rates mean that there is a greater chance of pupils reaching age related expectations. </w:t>
            </w:r>
          </w:p>
          <w:p w:rsidR="00041542" w:rsidRPr="00142312" w:rsidRDefault="00041542" w:rsidP="00041542">
            <w:pPr>
              <w:pStyle w:val="TableRowCentered"/>
              <w:ind w:left="0"/>
              <w:jc w:val="left"/>
              <w:rPr>
                <w:rFonts w:cs="Arial"/>
                <w:color w:val="auto"/>
                <w:sz w:val="20"/>
              </w:rPr>
            </w:pPr>
            <w:r w:rsidRPr="00142312">
              <w:rPr>
                <w:color w:val="auto"/>
                <w:sz w:val="20"/>
              </w:rP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612D" w:rsidRPr="00142312" w:rsidRDefault="00E37682">
            <w:pPr>
              <w:pStyle w:val="TableRowCentered"/>
              <w:jc w:val="left"/>
              <w:rPr>
                <w:rFonts w:cs="Arial"/>
                <w:color w:val="auto"/>
                <w:sz w:val="20"/>
              </w:rPr>
            </w:pPr>
            <w:r w:rsidRPr="00142312">
              <w:rPr>
                <w:rFonts w:cs="Arial"/>
                <w:color w:val="auto"/>
                <w:sz w:val="20"/>
              </w:rPr>
              <w:t>1, 4, 5</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42312" w:rsidRDefault="00901F7E" w:rsidP="00901F7E">
            <w:pPr>
              <w:pStyle w:val="TableParagraph"/>
              <w:spacing w:before="4" w:line="228" w:lineRule="auto"/>
              <w:ind w:left="0" w:right="335"/>
              <w:rPr>
                <w:rFonts w:ascii="Arial" w:hAnsi="Arial" w:cs="Arial"/>
                <w:sz w:val="20"/>
                <w:szCs w:val="20"/>
              </w:rPr>
            </w:pPr>
            <w:r w:rsidRPr="00142312">
              <w:rPr>
                <w:rFonts w:ascii="Arial" w:hAnsi="Arial" w:cs="Arial"/>
                <w:sz w:val="20"/>
                <w:szCs w:val="20"/>
              </w:rPr>
              <w:t>To allocate a £30 virtual voucher to parents for each child currently on Free School meals to help with costs incurred through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F7E" w:rsidRPr="00142312" w:rsidRDefault="00901F7E" w:rsidP="00901F7E">
            <w:pPr>
              <w:pStyle w:val="TableParagraph"/>
              <w:spacing w:before="1" w:line="210" w:lineRule="exact"/>
              <w:ind w:left="0" w:right="560"/>
              <w:rPr>
                <w:rFonts w:ascii="Arial" w:hAnsi="Arial" w:cs="Arial"/>
                <w:sz w:val="20"/>
                <w:szCs w:val="20"/>
              </w:rPr>
            </w:pPr>
            <w:r w:rsidRPr="00142312">
              <w:rPr>
                <w:rFonts w:ascii="Arial" w:hAnsi="Arial" w:cs="Arial"/>
                <w:sz w:val="20"/>
                <w:szCs w:val="20"/>
              </w:rPr>
              <w:t>Gives parents with FSM entitlement the opportunity to reduce costs for school activities/uniform</w:t>
            </w:r>
            <w:r w:rsidR="001906BA" w:rsidRPr="00142312">
              <w:rPr>
                <w:rFonts w:ascii="Arial" w:hAnsi="Arial" w:cs="Arial"/>
                <w:sz w:val="20"/>
                <w:szCs w:val="20"/>
              </w:rPr>
              <w:t xml:space="preserve"> enabling the children to access all opportunities school provided</w:t>
            </w:r>
          </w:p>
          <w:p w:rsidR="00901F7E" w:rsidRPr="00142312" w:rsidRDefault="00901F7E" w:rsidP="00901F7E">
            <w:pPr>
              <w:pStyle w:val="TableParagraph"/>
              <w:spacing w:before="1" w:line="210" w:lineRule="exact"/>
              <w:ind w:left="0" w:right="560"/>
              <w:rPr>
                <w:rFonts w:ascii="Arial" w:hAnsi="Arial" w:cs="Arial"/>
                <w:sz w:val="20"/>
                <w:szCs w:val="20"/>
              </w:rPr>
            </w:pPr>
          </w:p>
          <w:p w:rsidR="00901F7E" w:rsidRPr="00142312" w:rsidRDefault="00901F7E" w:rsidP="00901F7E">
            <w:pPr>
              <w:pStyle w:val="TableParagraph"/>
              <w:spacing w:before="1" w:line="210" w:lineRule="exact"/>
              <w:ind w:left="0" w:right="560"/>
              <w:rPr>
                <w:rFonts w:ascii="Arial" w:hAnsi="Arial" w:cs="Arial"/>
                <w:sz w:val="20"/>
                <w:szCs w:val="20"/>
              </w:rPr>
            </w:pPr>
            <w:r w:rsidRPr="00142312">
              <w:rPr>
                <w:rFonts w:ascii="Arial" w:hAnsi="Arial" w:cs="Arial"/>
                <w:sz w:val="20"/>
                <w:szCs w:val="20"/>
              </w:rPr>
              <w:t>Have additional PE uniform in school for children</w:t>
            </w:r>
          </w:p>
          <w:p w:rsidR="00491AB1" w:rsidRPr="00142312" w:rsidRDefault="00491AB1" w:rsidP="00901F7E">
            <w:pPr>
              <w:pStyle w:val="TableParagraph"/>
              <w:spacing w:before="1" w:line="210" w:lineRule="exact"/>
              <w:ind w:left="0" w:right="560"/>
              <w:rPr>
                <w:rFonts w:ascii="Arial" w:hAnsi="Arial" w:cs="Arial"/>
                <w:sz w:val="20"/>
                <w:szCs w:val="20"/>
              </w:rPr>
            </w:pPr>
          </w:p>
          <w:p w:rsidR="00491AB1" w:rsidRPr="00142312" w:rsidRDefault="00491AB1" w:rsidP="00491AB1">
            <w:pPr>
              <w:pStyle w:val="NormalWeb"/>
              <w:pBdr>
                <w:top w:val="single" w:sz="2" w:space="0" w:color="EEEEEE"/>
                <w:left w:val="single" w:sz="2" w:space="0" w:color="EEEEEE"/>
                <w:bottom w:val="single" w:sz="2" w:space="0" w:color="EEEEEE"/>
                <w:right w:val="single" w:sz="2" w:space="0" w:color="EEEEEE"/>
              </w:pBdr>
              <w:spacing w:before="0" w:beforeAutospacing="0" w:after="288" w:afterAutospacing="0"/>
              <w:rPr>
                <w:rFonts w:ascii="Arial" w:hAnsi="Arial" w:cs="Arial"/>
                <w:i/>
                <w:color w:val="000000"/>
                <w:sz w:val="20"/>
                <w:szCs w:val="20"/>
              </w:rPr>
            </w:pPr>
            <w:proofErr w:type="spellStart"/>
            <w:proofErr w:type="gramStart"/>
            <w:r w:rsidRPr="00142312">
              <w:rPr>
                <w:rFonts w:ascii="Arial" w:hAnsi="Arial" w:cs="Arial"/>
                <w:i/>
                <w:color w:val="000000"/>
                <w:sz w:val="20"/>
                <w:szCs w:val="20"/>
              </w:rPr>
              <w:t>EEF:Overall</w:t>
            </w:r>
            <w:proofErr w:type="spellEnd"/>
            <w:proofErr w:type="gramEnd"/>
            <w:r w:rsidRPr="00142312">
              <w:rPr>
                <w:rFonts w:ascii="Arial" w:hAnsi="Arial" w:cs="Arial"/>
                <w:i/>
                <w:color w:val="000000"/>
                <w:sz w:val="20"/>
                <w:szCs w:val="20"/>
              </w:rPr>
              <w:t>, the average impact of arts participation on other areas of academic learning appears to be positive but moderate, about an additional three months progress. </w:t>
            </w:r>
          </w:p>
          <w:p w:rsidR="00491AB1" w:rsidRPr="00142312" w:rsidRDefault="00491AB1" w:rsidP="00491AB1">
            <w:pPr>
              <w:pStyle w:val="NormalWeb"/>
              <w:pBdr>
                <w:top w:val="single" w:sz="2" w:space="0" w:color="EEEEEE"/>
                <w:left w:val="single" w:sz="2" w:space="0" w:color="EEEEEE"/>
                <w:bottom w:val="single" w:sz="2" w:space="0" w:color="EEEEEE"/>
                <w:right w:val="single" w:sz="2" w:space="0" w:color="EEEEEE"/>
              </w:pBdr>
              <w:spacing w:before="288" w:beforeAutospacing="0" w:after="0" w:afterAutospacing="0"/>
              <w:rPr>
                <w:rFonts w:ascii="Arial" w:hAnsi="Arial" w:cs="Arial"/>
                <w:i/>
                <w:color w:val="000000"/>
                <w:sz w:val="20"/>
                <w:szCs w:val="20"/>
              </w:rPr>
            </w:pPr>
            <w:r w:rsidRPr="00142312">
              <w:rPr>
                <w:rFonts w:ascii="Arial" w:hAnsi="Arial" w:cs="Arial"/>
                <w:i/>
                <w:color w:val="000000"/>
                <w:sz w:val="20"/>
                <w:szCs w:val="20"/>
              </w:rPr>
              <w:t>Improved outcomes have been identified in English, mathematics and science. Benefits have been found in both primary and secondary schools.</w:t>
            </w:r>
          </w:p>
          <w:p w:rsidR="00491AB1" w:rsidRPr="00142312" w:rsidRDefault="00491AB1" w:rsidP="00491AB1">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142312">
              <w:rPr>
                <w:rFonts w:ascii="Arial" w:hAnsi="Arial" w:cs="Arial"/>
                <w:i/>
                <w:color w:val="000000"/>
                <w:sz w:val="20"/>
                <w:szCs w:val="20"/>
              </w:rPr>
              <w:t>Some arts activities have been linked with improvements in specific outcomes. For example, there is some evidence of the impact of drama on writing and potential link between music and spatial awareness.</w:t>
            </w:r>
          </w:p>
          <w:p w:rsidR="00491AB1" w:rsidRPr="00142312" w:rsidRDefault="00491AB1" w:rsidP="00491AB1">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i/>
                <w:color w:val="000000"/>
                <w:sz w:val="20"/>
                <w:szCs w:val="20"/>
              </w:rPr>
            </w:pPr>
            <w:r w:rsidRPr="00142312">
              <w:rPr>
                <w:rFonts w:ascii="Arial" w:hAnsi="Arial" w:cs="Arial"/>
                <w:i/>
                <w:color w:val="000000"/>
                <w:sz w:val="20"/>
                <w:szCs w:val="20"/>
              </w:rPr>
              <w:t>Wider benefits such as more positive attitudes to learning and increased well-being have also consistently been reported.</w:t>
            </w:r>
          </w:p>
          <w:p w:rsidR="00491AB1" w:rsidRPr="00142312" w:rsidRDefault="00491AB1" w:rsidP="00901F7E">
            <w:pPr>
              <w:pStyle w:val="TableParagraph"/>
              <w:spacing w:before="1" w:line="210" w:lineRule="exact"/>
              <w:ind w:left="0" w:right="560"/>
              <w:rPr>
                <w:rFonts w:ascii="Arial" w:hAnsi="Arial" w:cs="Arial"/>
                <w:i/>
                <w:sz w:val="20"/>
                <w:szCs w:val="20"/>
              </w:rPr>
            </w:pPr>
          </w:p>
          <w:p w:rsidR="00901F7E" w:rsidRPr="00142312" w:rsidRDefault="00901F7E" w:rsidP="00901F7E">
            <w:pPr>
              <w:pStyle w:val="TableParagraph"/>
              <w:spacing w:before="1" w:line="210" w:lineRule="exact"/>
              <w:ind w:left="0" w:right="560"/>
              <w:rPr>
                <w:rFonts w:ascii="Arial" w:hAnsi="Arial" w:cs="Arial"/>
                <w:sz w:val="20"/>
                <w:szCs w:val="20"/>
              </w:rPr>
            </w:pPr>
          </w:p>
          <w:p w:rsidR="00E66558" w:rsidRPr="00142312" w:rsidRDefault="00E66558" w:rsidP="00901F7E">
            <w:pPr>
              <w:pStyle w:val="TableRowCentered"/>
              <w:ind w:left="0"/>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42312" w:rsidRDefault="00E37682">
            <w:pPr>
              <w:pStyle w:val="TableRowCentered"/>
              <w:jc w:val="left"/>
              <w:rPr>
                <w:rFonts w:cs="Arial"/>
                <w:sz w:val="20"/>
              </w:rPr>
            </w:pPr>
            <w:r w:rsidRPr="00142312">
              <w:rPr>
                <w:rFonts w:cs="Arial"/>
                <w:sz w:val="20"/>
              </w:rPr>
              <w:t>5</w:t>
            </w:r>
          </w:p>
        </w:tc>
      </w:tr>
      <w:tr w:rsidR="00DE1BA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BA6" w:rsidRPr="00142312" w:rsidRDefault="00DE1BA6" w:rsidP="00901F7E">
            <w:pPr>
              <w:pStyle w:val="TableParagraph"/>
              <w:spacing w:before="4" w:line="228" w:lineRule="auto"/>
              <w:ind w:left="0" w:right="335"/>
              <w:rPr>
                <w:rFonts w:ascii="Arial" w:hAnsi="Arial" w:cs="Arial"/>
                <w:sz w:val="20"/>
                <w:szCs w:val="20"/>
              </w:rPr>
            </w:pPr>
            <w:r w:rsidRPr="00142312">
              <w:rPr>
                <w:rFonts w:ascii="Arial" w:hAnsi="Arial" w:cs="Arial"/>
                <w:sz w:val="20"/>
                <w:szCs w:val="20"/>
              </w:rPr>
              <w:t xml:space="preserve">To allocate </w:t>
            </w:r>
            <w:r w:rsidR="0034228D" w:rsidRPr="00142312">
              <w:rPr>
                <w:rFonts w:ascii="Arial" w:hAnsi="Arial" w:cs="Arial"/>
                <w:sz w:val="20"/>
                <w:szCs w:val="20"/>
              </w:rPr>
              <w:t xml:space="preserve">£300 donation towards our </w:t>
            </w:r>
            <w:proofErr w:type="spellStart"/>
            <w:r w:rsidR="0034228D" w:rsidRPr="00142312">
              <w:rPr>
                <w:rFonts w:ascii="Arial" w:hAnsi="Arial" w:cs="Arial"/>
                <w:sz w:val="20"/>
                <w:szCs w:val="20"/>
              </w:rPr>
              <w:t>Standens</w:t>
            </w:r>
            <w:proofErr w:type="spellEnd"/>
            <w:r w:rsidR="0034228D" w:rsidRPr="00142312">
              <w:rPr>
                <w:rFonts w:ascii="Arial" w:hAnsi="Arial" w:cs="Arial"/>
                <w:sz w:val="20"/>
                <w:szCs w:val="20"/>
              </w:rPr>
              <w:t xml:space="preserve"> Barn food bank and establish donations from parents, local businesses and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28D" w:rsidRPr="00142312" w:rsidRDefault="0034228D" w:rsidP="0034228D">
            <w:pPr>
              <w:pStyle w:val="TableParagraph"/>
              <w:spacing w:before="1" w:line="210" w:lineRule="exact"/>
              <w:ind w:left="0" w:right="560"/>
              <w:rPr>
                <w:rFonts w:ascii="Arial" w:hAnsi="Arial" w:cs="Arial"/>
                <w:sz w:val="20"/>
                <w:szCs w:val="20"/>
              </w:rPr>
            </w:pPr>
            <w:r w:rsidRPr="00142312">
              <w:rPr>
                <w:rFonts w:ascii="Arial" w:hAnsi="Arial" w:cs="Arial"/>
                <w:sz w:val="20"/>
                <w:szCs w:val="20"/>
              </w:rPr>
              <w:t>Gives parents with FSM entitlement the opportunity to reduce costs/free uniform</w:t>
            </w:r>
            <w:r w:rsidR="001906BA" w:rsidRPr="00142312">
              <w:rPr>
                <w:rFonts w:ascii="Arial" w:hAnsi="Arial" w:cs="Arial"/>
                <w:sz w:val="20"/>
                <w:szCs w:val="20"/>
              </w:rPr>
              <w:t xml:space="preserve"> enabling the children to access all opportunities school provided</w:t>
            </w:r>
          </w:p>
          <w:p w:rsidR="0034228D" w:rsidRPr="00142312" w:rsidRDefault="0034228D" w:rsidP="0034228D">
            <w:pPr>
              <w:pStyle w:val="TableParagraph"/>
              <w:spacing w:before="1" w:line="210" w:lineRule="exact"/>
              <w:ind w:left="0" w:right="560"/>
              <w:rPr>
                <w:rFonts w:ascii="Arial" w:hAnsi="Arial" w:cs="Arial"/>
                <w:sz w:val="20"/>
                <w:szCs w:val="20"/>
              </w:rPr>
            </w:pPr>
          </w:p>
          <w:p w:rsidR="00DE1BA6" w:rsidRPr="00142312" w:rsidRDefault="00DE1BA6" w:rsidP="0034228D">
            <w:pPr>
              <w:pStyle w:val="TableParagraph"/>
              <w:spacing w:before="1" w:line="210" w:lineRule="exact"/>
              <w:ind w:left="0" w:right="560"/>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BA6" w:rsidRPr="00142312" w:rsidRDefault="00E37682">
            <w:pPr>
              <w:pStyle w:val="TableRowCentered"/>
              <w:jc w:val="left"/>
              <w:rPr>
                <w:rFonts w:cs="Arial"/>
                <w:sz w:val="20"/>
              </w:rPr>
            </w:pPr>
            <w:r w:rsidRPr="00142312">
              <w:rPr>
                <w:rFonts w:cs="Arial"/>
                <w:sz w:val="20"/>
              </w:rPr>
              <w:t>5</w:t>
            </w:r>
          </w:p>
        </w:tc>
      </w:tr>
      <w:tr w:rsidR="003422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312" w:rsidRDefault="00142312" w:rsidP="00901F7E">
            <w:pPr>
              <w:pStyle w:val="TableParagraph"/>
              <w:spacing w:before="4" w:line="228" w:lineRule="auto"/>
              <w:ind w:left="0" w:right="335"/>
              <w:rPr>
                <w:rFonts w:ascii="Arial" w:hAnsi="Arial" w:cs="Arial"/>
                <w:sz w:val="20"/>
                <w:szCs w:val="20"/>
              </w:rPr>
            </w:pPr>
          </w:p>
          <w:p w:rsidR="0034228D" w:rsidRPr="00142312" w:rsidRDefault="0034228D" w:rsidP="00901F7E">
            <w:pPr>
              <w:pStyle w:val="TableParagraph"/>
              <w:spacing w:before="4" w:line="228" w:lineRule="auto"/>
              <w:ind w:left="0" w:right="335"/>
              <w:rPr>
                <w:rFonts w:ascii="Arial" w:hAnsi="Arial" w:cs="Arial"/>
                <w:sz w:val="20"/>
                <w:szCs w:val="20"/>
              </w:rPr>
            </w:pPr>
            <w:r w:rsidRPr="00142312">
              <w:rPr>
                <w:rFonts w:ascii="Arial" w:hAnsi="Arial" w:cs="Arial"/>
                <w:sz w:val="20"/>
                <w:szCs w:val="20"/>
              </w:rPr>
              <w:lastRenderedPageBreak/>
              <w:t xml:space="preserve">To establish </w:t>
            </w:r>
            <w:proofErr w:type="spellStart"/>
            <w:r w:rsidRPr="00142312">
              <w:rPr>
                <w:rFonts w:ascii="Arial" w:hAnsi="Arial" w:cs="Arial"/>
                <w:sz w:val="20"/>
                <w:szCs w:val="20"/>
              </w:rPr>
              <w:t>Standens</w:t>
            </w:r>
            <w:proofErr w:type="spellEnd"/>
            <w:r w:rsidRPr="00142312">
              <w:rPr>
                <w:rFonts w:ascii="Arial" w:hAnsi="Arial" w:cs="Arial"/>
                <w:sz w:val="20"/>
                <w:szCs w:val="20"/>
              </w:rPr>
              <w:t xml:space="preserve"> Barn uniform swop and shop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28D" w:rsidRPr="00142312" w:rsidRDefault="0034228D" w:rsidP="00901F7E">
            <w:pPr>
              <w:pStyle w:val="TableParagraph"/>
              <w:spacing w:before="1" w:line="210" w:lineRule="exact"/>
              <w:ind w:left="0" w:right="560"/>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312" w:rsidRDefault="00142312">
            <w:pPr>
              <w:pStyle w:val="TableRowCentered"/>
              <w:jc w:val="left"/>
              <w:rPr>
                <w:rFonts w:cs="Arial"/>
                <w:sz w:val="20"/>
              </w:rPr>
            </w:pPr>
          </w:p>
          <w:p w:rsidR="0034228D" w:rsidRPr="00142312" w:rsidRDefault="00E37682">
            <w:pPr>
              <w:pStyle w:val="TableRowCentered"/>
              <w:jc w:val="left"/>
              <w:rPr>
                <w:rFonts w:cs="Arial"/>
                <w:sz w:val="20"/>
              </w:rPr>
            </w:pPr>
            <w:r w:rsidRPr="00142312">
              <w:rPr>
                <w:rFonts w:cs="Arial"/>
                <w:sz w:val="20"/>
              </w:rPr>
              <w:lastRenderedPageBreak/>
              <w:t>5</w:t>
            </w:r>
          </w:p>
        </w:tc>
      </w:tr>
      <w:tr w:rsidR="003422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28D" w:rsidRPr="00142312" w:rsidRDefault="0034228D" w:rsidP="00901F7E">
            <w:pPr>
              <w:pStyle w:val="TableParagraph"/>
              <w:spacing w:before="4" w:line="228" w:lineRule="auto"/>
              <w:ind w:left="0" w:right="335"/>
              <w:rPr>
                <w:rFonts w:ascii="Arial" w:hAnsi="Arial" w:cs="Arial"/>
                <w:sz w:val="20"/>
                <w:szCs w:val="20"/>
              </w:rPr>
            </w:pPr>
            <w:r w:rsidRPr="00142312">
              <w:rPr>
                <w:rFonts w:ascii="Arial" w:hAnsi="Arial" w:cs="Arial"/>
                <w:sz w:val="20"/>
                <w:szCs w:val="20"/>
              </w:rPr>
              <w:lastRenderedPageBreak/>
              <w:t>To allocate £60 to buy a number of plastic lunch boxes to use instead of FSM white bags in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28D" w:rsidRPr="00142312" w:rsidRDefault="0034228D" w:rsidP="00901F7E">
            <w:pPr>
              <w:pStyle w:val="TableParagraph"/>
              <w:spacing w:before="1" w:line="210" w:lineRule="exact"/>
              <w:ind w:left="0" w:right="560"/>
              <w:rPr>
                <w:rFonts w:ascii="Arial" w:hAnsi="Arial"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28D" w:rsidRPr="00142312" w:rsidRDefault="00E37682">
            <w:pPr>
              <w:pStyle w:val="TableRowCentered"/>
              <w:jc w:val="left"/>
              <w:rPr>
                <w:rFonts w:cs="Arial"/>
                <w:sz w:val="20"/>
              </w:rPr>
            </w:pPr>
            <w:r w:rsidRPr="00142312">
              <w:rPr>
                <w:rFonts w:cs="Arial"/>
                <w:sz w:val="20"/>
              </w:rPr>
              <w:t>5</w:t>
            </w:r>
          </w:p>
        </w:tc>
      </w:tr>
      <w:tr w:rsidR="007A375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142312" w:rsidRDefault="007A3757" w:rsidP="00901F7E">
            <w:pPr>
              <w:pStyle w:val="TableParagraph"/>
              <w:spacing w:before="4" w:line="228" w:lineRule="auto"/>
              <w:ind w:left="0" w:right="335"/>
              <w:rPr>
                <w:rFonts w:asciiTheme="minorHAnsi" w:hAnsiTheme="minorHAnsi" w:cstheme="minorHAnsi"/>
                <w:b/>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142312" w:rsidRDefault="007A3757" w:rsidP="00901F7E">
            <w:pPr>
              <w:pStyle w:val="TableParagraph"/>
              <w:spacing w:before="1" w:line="210" w:lineRule="exact"/>
              <w:ind w:left="0" w:right="560"/>
              <w:rPr>
                <w:rFonts w:asciiTheme="minorHAnsi" w:hAnsiTheme="minorHAnsi" w:cstheme="minorHAnsi"/>
                <w:b/>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57" w:rsidRPr="00142312" w:rsidRDefault="007A3757">
            <w:pPr>
              <w:pStyle w:val="TableRowCentered"/>
              <w:jc w:val="left"/>
              <w:rPr>
                <w:sz w:val="20"/>
              </w:rPr>
            </w:pPr>
          </w:p>
        </w:tc>
      </w:tr>
    </w:tbl>
    <w:p w:rsidR="00E66558" w:rsidRDefault="00E66558">
      <w:pPr>
        <w:spacing w:before="240" w:after="0"/>
        <w:rPr>
          <w:b/>
          <w:bCs/>
          <w:color w:val="104F75"/>
          <w:sz w:val="28"/>
          <w:szCs w:val="28"/>
        </w:rPr>
      </w:pPr>
    </w:p>
    <w:p w:rsidR="00E437ED" w:rsidRDefault="009D71E8" w:rsidP="00E437ED">
      <w:pPr>
        <w:pStyle w:val="NormalWeb"/>
        <w:shd w:val="clear" w:color="auto" w:fill="FFFFFF"/>
        <w:spacing w:before="0" w:beforeAutospacing="0" w:after="0" w:afterAutospacing="0"/>
        <w:rPr>
          <w:rFonts w:ascii="Arial" w:hAnsi="Arial" w:cs="Arial"/>
        </w:rPr>
      </w:pPr>
      <w:r>
        <w:rPr>
          <w:b/>
          <w:bCs/>
          <w:color w:val="104F75"/>
          <w:sz w:val="28"/>
          <w:szCs w:val="28"/>
        </w:rPr>
        <w:t xml:space="preserve">Total budgeted cost: </w:t>
      </w:r>
      <w:r w:rsidR="00E437ED">
        <w:rPr>
          <w:rFonts w:ascii="Arial" w:hAnsi="Arial" w:cs="Arial"/>
          <w:color w:val="242424"/>
          <w:szCs w:val="22"/>
          <w:shd w:val="clear" w:color="auto" w:fill="FFFFFF"/>
        </w:rPr>
        <w:t>£1</w:t>
      </w:r>
      <w:r w:rsidR="0030770F">
        <w:rPr>
          <w:rFonts w:ascii="Arial" w:hAnsi="Arial" w:cs="Arial"/>
          <w:color w:val="242424"/>
          <w:szCs w:val="22"/>
          <w:shd w:val="clear" w:color="auto" w:fill="FFFFFF"/>
        </w:rPr>
        <w:t>11, 879.5</w:t>
      </w:r>
      <w:r w:rsidR="00E437ED">
        <w:rPr>
          <w:rFonts w:ascii="Arial" w:hAnsi="Arial" w:cs="Arial"/>
        </w:rPr>
        <w:t xml:space="preserve"> </w:t>
      </w:r>
    </w:p>
    <w:p w:rsidR="00E437ED" w:rsidRPr="00B63CB9" w:rsidRDefault="00E437ED" w:rsidP="00E437ED">
      <w:pPr>
        <w:pStyle w:val="NormalWeb"/>
        <w:shd w:val="clear" w:color="auto" w:fill="FFFFFF"/>
        <w:spacing w:before="0" w:beforeAutospacing="0" w:after="0" w:afterAutospacing="0"/>
        <w:rPr>
          <w:rFonts w:ascii="Arial" w:hAnsi="Arial" w:cs="Arial"/>
          <w:color w:val="242424"/>
        </w:rPr>
      </w:pPr>
      <w:r>
        <w:rPr>
          <w:rFonts w:ascii="Arial" w:hAnsi="Arial" w:cs="Arial"/>
        </w:rPr>
        <w:t xml:space="preserve">                         </w:t>
      </w:r>
    </w:p>
    <w:p w:rsidR="00E66558" w:rsidRDefault="00E66558" w:rsidP="00120AB1"/>
    <w:p w:rsidR="00E66558" w:rsidRPr="00064366" w:rsidRDefault="009D71E8" w:rsidP="00064366">
      <w:pPr>
        <w:pStyle w:val="Heading1"/>
      </w:pPr>
      <w:r w:rsidRPr="00064366">
        <w:lastRenderedPageBreak/>
        <w:t>Part B: Review of the previous academic year</w:t>
      </w:r>
    </w:p>
    <w:p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Tr="005449C0">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903E16" w:rsidRPr="001275FF" w:rsidRDefault="00903E16" w:rsidP="00903E16">
            <w:pPr>
              <w:autoSpaceDN/>
              <w:spacing w:before="120"/>
              <w:rPr>
                <w:rFonts w:cs="Arial"/>
                <w:color w:val="auto"/>
                <w:sz w:val="20"/>
                <w:lang w:eastAsia="en-US"/>
              </w:rPr>
            </w:pPr>
            <w:r w:rsidRPr="001275FF">
              <w:rPr>
                <w:rFonts w:cs="Arial"/>
                <w:color w:val="auto"/>
                <w:sz w:val="20"/>
                <w:lang w:eastAsia="en-US"/>
              </w:rPr>
              <w:t>We have analysed the performance of our school’s disadvantaged pupils during the 2021/22 academic year using key stage 1 and 2 performance data, phonics check results and our own internal assessments.</w:t>
            </w:r>
          </w:p>
          <w:p w:rsidR="00903E16" w:rsidRPr="00142312" w:rsidRDefault="00903E16" w:rsidP="00903E16">
            <w:pPr>
              <w:autoSpaceDN/>
              <w:spacing w:before="120"/>
              <w:rPr>
                <w:rFonts w:cs="Arial"/>
                <w:color w:val="auto"/>
                <w:sz w:val="20"/>
                <w:shd w:val="clear" w:color="auto" w:fill="FFFFFF"/>
              </w:rPr>
            </w:pPr>
            <w:r w:rsidRPr="00142312">
              <w:rPr>
                <w:rFonts w:cs="Arial"/>
                <w:color w:val="auto"/>
                <w:sz w:val="20"/>
                <w:lang w:eastAsia="en-US"/>
              </w:rPr>
              <w:t xml:space="preserve">Schools are not required to publish their 2022 key stage 2 results as DfE </w:t>
            </w:r>
            <w:r w:rsidRPr="00142312">
              <w:rPr>
                <w:rFonts w:cs="Arial"/>
                <w:color w:val="auto"/>
                <w:sz w:val="20"/>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rsidR="00903E16" w:rsidRPr="00142312" w:rsidRDefault="00903E16" w:rsidP="00903E16">
            <w:pPr>
              <w:autoSpaceDN/>
              <w:spacing w:before="120"/>
              <w:rPr>
                <w:color w:val="auto"/>
                <w:sz w:val="20"/>
                <w:lang w:eastAsia="en-US"/>
              </w:rPr>
            </w:pPr>
            <w:r w:rsidRPr="00142312">
              <w:rPr>
                <w:rFonts w:cs="Arial"/>
                <w:color w:val="auto"/>
                <w:sz w:val="20"/>
                <w:lang w:eastAsia="en-US"/>
              </w:rPr>
              <w:t xml:space="preserve">DfE has shared our school’s 2022 performance data with us, to help us better understand the impact of the pandemic on our pupils and how this varies between different groups of pupils. </w:t>
            </w:r>
            <w:r w:rsidRPr="00142312">
              <w:rPr>
                <w:color w:val="auto"/>
                <w:sz w:val="20"/>
                <w:lang w:eastAsia="en-US"/>
              </w:rPr>
              <w:t xml:space="preserve">COVID-19 had a significant impact on the education system and this disruption affected schools and pupils differently, and because of this, it is more difficult to interpret why the results are as they are using the data alone. </w:t>
            </w:r>
          </w:p>
          <w:p w:rsidR="00903E16" w:rsidRPr="00F82E4B" w:rsidRDefault="00903E16" w:rsidP="00903E16">
            <w:pPr>
              <w:autoSpaceDN/>
              <w:spacing w:before="120"/>
              <w:rPr>
                <w:color w:val="auto"/>
                <w:sz w:val="20"/>
                <w:lang w:eastAsia="en-US"/>
              </w:rPr>
            </w:pPr>
            <w:r w:rsidRPr="00F82E4B">
              <w:rPr>
                <w:color w:val="auto"/>
                <w:sz w:val="20"/>
                <w:lang w:eastAsia="en-US"/>
              </w:rPr>
              <w:t xml:space="preserve">Data from tests and assessments suggest that, despite some strong individual </w:t>
            </w:r>
            <w:r w:rsidR="0056303E" w:rsidRPr="00F82E4B">
              <w:rPr>
                <w:color w:val="auto"/>
                <w:sz w:val="20"/>
                <w:lang w:eastAsia="en-US"/>
              </w:rPr>
              <w:t xml:space="preserve">and cohort </w:t>
            </w:r>
            <w:r w:rsidRPr="00F82E4B">
              <w:rPr>
                <w:color w:val="auto"/>
                <w:sz w:val="20"/>
                <w:lang w:eastAsia="en-US"/>
              </w:rPr>
              <w:t>performances, the progress and attainment of the school’s disadvantaged pupils in 2021/22 was below expectations. Our analysis suggests that the reason for this is primarily the ongoing impact of COVID-19</w:t>
            </w:r>
            <w:r w:rsidR="0056303E" w:rsidRPr="00F82E4B">
              <w:rPr>
                <w:color w:val="auto"/>
                <w:sz w:val="20"/>
                <w:lang w:eastAsia="en-US"/>
              </w:rPr>
              <w:t>.</w:t>
            </w:r>
            <w:r w:rsidR="00D71E71" w:rsidRPr="00F82E4B">
              <w:rPr>
                <w:color w:val="auto"/>
                <w:sz w:val="20"/>
                <w:lang w:eastAsia="en-US"/>
              </w:rPr>
              <w:t xml:space="preserve"> Also, in some instances due to the number of joiners to our school we have been unable to ‘track’ the effects and impact of </w:t>
            </w:r>
            <w:proofErr w:type="spellStart"/>
            <w:r w:rsidR="00D71E71" w:rsidRPr="00F82E4B">
              <w:rPr>
                <w:color w:val="auto"/>
                <w:sz w:val="20"/>
                <w:lang w:eastAsia="en-US"/>
              </w:rPr>
              <w:t>Covid</w:t>
            </w:r>
            <w:proofErr w:type="spellEnd"/>
            <w:r w:rsidR="00D71E71" w:rsidRPr="00F82E4B">
              <w:rPr>
                <w:color w:val="auto"/>
                <w:sz w:val="20"/>
                <w:lang w:eastAsia="en-US"/>
              </w:rPr>
              <w:t xml:space="preserve"> 19 as we have limited knowledge in relation to engagement during school closures etc. </w:t>
            </w:r>
            <w:r w:rsidR="00142312" w:rsidRPr="00F82E4B">
              <w:rPr>
                <w:color w:val="auto"/>
                <w:sz w:val="20"/>
                <w:lang w:eastAsia="en-US"/>
              </w:rPr>
              <w:t>This could also be reflective of the high proportion of PP pupil who are also SEND</w:t>
            </w:r>
          </w:p>
          <w:p w:rsidR="00903E16" w:rsidRPr="00F82E4B" w:rsidRDefault="0056303E" w:rsidP="00903E16">
            <w:pPr>
              <w:autoSpaceDN/>
              <w:spacing w:before="120"/>
              <w:rPr>
                <w:color w:val="auto"/>
                <w:sz w:val="20"/>
                <w:lang w:eastAsia="en-US"/>
              </w:rPr>
            </w:pPr>
            <w:r w:rsidRPr="00F82E4B">
              <w:rPr>
                <w:color w:val="auto"/>
                <w:sz w:val="20"/>
                <w:lang w:eastAsia="en-US"/>
              </w:rPr>
              <w:t>In some cohorts, t</w:t>
            </w:r>
            <w:r w:rsidR="00903E16" w:rsidRPr="00F82E4B">
              <w:rPr>
                <w:color w:val="auto"/>
                <w:sz w:val="20"/>
                <w:lang w:eastAsia="en-US"/>
              </w:rPr>
              <w:t>he attainment gap between our disadvantaged pupils and non-disadvantaged pupils has grown since the start of the pandemic. This is reflective of national figures and demonstrates the additional impact of C</w:t>
            </w:r>
            <w:r w:rsidR="00142312" w:rsidRPr="00F82E4B">
              <w:rPr>
                <w:color w:val="auto"/>
                <w:sz w:val="20"/>
                <w:lang w:eastAsia="en-US"/>
              </w:rPr>
              <w:t>OVID-19 on disadvantaged pupils</w:t>
            </w:r>
          </w:p>
          <w:p w:rsidR="0056303E" w:rsidRPr="00142312" w:rsidRDefault="0056303E" w:rsidP="00903E16">
            <w:pPr>
              <w:autoSpaceDN/>
              <w:spacing w:before="120"/>
              <w:rPr>
                <w:color w:val="auto"/>
                <w:sz w:val="20"/>
                <w:lang w:eastAsia="en-US"/>
              </w:rPr>
            </w:pPr>
            <w:r w:rsidRPr="00142312">
              <w:rPr>
                <w:color w:val="auto"/>
                <w:sz w:val="20"/>
                <w:lang w:eastAsia="en-US"/>
              </w:rPr>
              <w:t>However, where we saw progress this was as a result of programmes of study, curriculum changes, interventions and structures in place.</w:t>
            </w:r>
          </w:p>
          <w:p w:rsidR="0056303E" w:rsidRPr="00142312" w:rsidRDefault="0056303E" w:rsidP="0056303E">
            <w:pPr>
              <w:rPr>
                <w:color w:val="auto"/>
                <w:sz w:val="20"/>
                <w:szCs w:val="20"/>
              </w:rPr>
            </w:pPr>
            <w:r w:rsidRPr="00142312">
              <w:rPr>
                <w:color w:val="auto"/>
                <w:sz w:val="20"/>
                <w:szCs w:val="20"/>
              </w:rPr>
              <w:t>The overall outcomes for Year 1 Phonics Screener Checks at 84% were excellent with pupil premium children achieving higher at 89%. We are now striving to continue to achieve this or higher at the end of this academic year especially with the implementation of Read Write Inc and the associated interventions.</w:t>
            </w:r>
          </w:p>
          <w:p w:rsidR="00903E16" w:rsidRPr="00142312" w:rsidRDefault="00903E16" w:rsidP="00903E16">
            <w:pPr>
              <w:autoSpaceDN/>
              <w:rPr>
                <w:color w:val="auto"/>
                <w:sz w:val="20"/>
                <w:lang w:eastAsia="en-US"/>
              </w:rPr>
            </w:pPr>
            <w:r w:rsidRPr="00142312">
              <w:rPr>
                <w:color w:val="auto"/>
                <w:sz w:val="20"/>
                <w:lang w:eastAsia="en-US"/>
              </w:rPr>
              <w:t xml:space="preserve">Absence among disadvantaged pupils was 3.5% higher than their peers in 2021/22. We recognise this gap is too large which is why we are raising the attendance of our disadvantaged pupils is a focus of our current plan.     </w:t>
            </w:r>
          </w:p>
          <w:p w:rsidR="00903E16" w:rsidRPr="00142312" w:rsidRDefault="00903E16" w:rsidP="00903E16">
            <w:pPr>
              <w:autoSpaceDN/>
              <w:spacing w:after="120"/>
              <w:rPr>
                <w:rStyle w:val="normaltextrun"/>
                <w:rFonts w:cs="Arial"/>
                <w:color w:val="auto"/>
                <w:sz w:val="20"/>
              </w:rPr>
            </w:pPr>
            <w:r w:rsidRPr="00142312">
              <w:rPr>
                <w:rStyle w:val="normaltextrun"/>
                <w:rFonts w:cs="Arial"/>
                <w:color w:val="auto"/>
                <w:sz w:val="20"/>
              </w:rPr>
              <w:t xml:space="preserve">Our observations and assessments demonstrated that pupil behaviour improved last year, but challenges in relation to parental engagement, wellbeing and mental health remain significantly higher than before the pandemic. </w:t>
            </w:r>
          </w:p>
          <w:p w:rsidR="00B77DC1" w:rsidRDefault="00B77DC1" w:rsidP="005449C0">
            <w:pPr>
              <w:rPr>
                <w:i/>
                <w:iCs/>
                <w:lang w:eastAsia="en-US"/>
              </w:rPr>
            </w:pPr>
          </w:p>
          <w:p w:rsidR="00B77DC1" w:rsidRDefault="00B77DC1" w:rsidP="005449C0">
            <w:pPr>
              <w:rPr>
                <w:i/>
                <w:iCs/>
                <w:lang w:eastAsia="en-US"/>
              </w:rPr>
            </w:pPr>
          </w:p>
          <w:p w:rsidR="00B77DC1" w:rsidRDefault="00B77DC1" w:rsidP="005449C0">
            <w:pPr>
              <w:rPr>
                <w:i/>
                <w:iCs/>
                <w:lang w:eastAsia="en-US"/>
              </w:rPr>
            </w:pPr>
          </w:p>
          <w:p w:rsidR="00B269A2" w:rsidRPr="00B269A2" w:rsidRDefault="00B269A2" w:rsidP="001C3D0A">
            <w:pPr>
              <w:rPr>
                <w:sz w:val="20"/>
                <w:szCs w:val="20"/>
              </w:rPr>
            </w:pPr>
          </w:p>
        </w:tc>
      </w:tr>
    </w:tbl>
    <w:p w:rsidR="00EF5F7D" w:rsidRDefault="00EF5F7D" w:rsidP="00EF5F7D"/>
    <w:p w:rsidR="00EF5F7D" w:rsidRPr="00EF5F7D" w:rsidRDefault="00EF5F7D" w:rsidP="00EF5F7D">
      <w:r>
        <w:rPr>
          <w:noProof/>
        </w:rPr>
        <w:drawing>
          <wp:inline distT="0" distB="0" distL="0" distR="0" wp14:anchorId="39383527" wp14:editId="0005AFD7">
            <wp:extent cx="6029960" cy="2006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2006600"/>
                    </a:xfrm>
                    <a:prstGeom prst="rect">
                      <a:avLst/>
                    </a:prstGeom>
                  </pic:spPr>
                </pic:pic>
              </a:graphicData>
            </a:graphic>
          </wp:inline>
        </w:drawing>
      </w:r>
    </w:p>
    <w:p w:rsidR="005449C0" w:rsidRPr="00855932" w:rsidRDefault="005449C0" w:rsidP="005449C0">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5449C0" w:rsidTr="005449C0">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5449C0" w:rsidRDefault="005449C0" w:rsidP="005449C0">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5449C0" w:rsidRDefault="005449C0" w:rsidP="005449C0">
            <w:pPr>
              <w:pStyle w:val="TableHeader"/>
              <w:jc w:val="left"/>
            </w:pPr>
            <w:r>
              <w:t>Provider</w:t>
            </w:r>
          </w:p>
        </w:tc>
      </w:tr>
      <w:tr w:rsidR="005449C0"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5449C0" w:rsidP="005449C0">
            <w:pPr>
              <w:pStyle w:val="TableRow"/>
              <w:rPr>
                <w:color w:val="auto"/>
              </w:rPr>
            </w:pPr>
            <w:r w:rsidRPr="0089789A">
              <w:rPr>
                <w:color w:val="auto"/>
              </w:rPr>
              <w:t>Assessment and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5449C0" w:rsidP="005449C0">
            <w:pPr>
              <w:pStyle w:val="TableRowCentered"/>
              <w:jc w:val="left"/>
              <w:rPr>
                <w:color w:val="auto"/>
              </w:rPr>
            </w:pPr>
            <w:proofErr w:type="spellStart"/>
            <w:r w:rsidRPr="0089789A">
              <w:rPr>
                <w:color w:val="auto"/>
              </w:rPr>
              <w:t>PiXL</w:t>
            </w:r>
            <w:proofErr w:type="spellEnd"/>
          </w:p>
        </w:tc>
      </w:tr>
      <w:tr w:rsidR="005449C0"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867EFB" w:rsidP="005449C0">
            <w:pPr>
              <w:pStyle w:val="TableRow"/>
              <w:rPr>
                <w:color w:val="auto"/>
              </w:rPr>
            </w:pPr>
            <w:r w:rsidRPr="0089789A">
              <w:rPr>
                <w:color w:val="auto"/>
              </w:rPr>
              <w:t>Gymnastics and mul</w:t>
            </w:r>
            <w:r w:rsidR="0089789A">
              <w:rPr>
                <w:color w:val="auto"/>
              </w:rPr>
              <w:t>ti</w:t>
            </w:r>
            <w:r w:rsidRPr="0089789A">
              <w:rPr>
                <w:color w:val="auto"/>
              </w:rPr>
              <w:t xml:space="preserve"> skills clubs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867EFB" w:rsidP="005449C0">
            <w:pPr>
              <w:pStyle w:val="TableRowCentered"/>
              <w:jc w:val="left"/>
              <w:rPr>
                <w:color w:val="auto"/>
              </w:rPr>
            </w:pPr>
            <w:r w:rsidRPr="0089789A">
              <w:rPr>
                <w:color w:val="auto"/>
              </w:rPr>
              <w:t>Pacesetters</w:t>
            </w:r>
          </w:p>
        </w:tc>
      </w:tr>
      <w:tr w:rsidR="005449C0"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867EFB" w:rsidP="005449C0">
            <w:pPr>
              <w:pStyle w:val="TableRow"/>
              <w:rPr>
                <w:color w:val="auto"/>
              </w:rPr>
            </w:pPr>
            <w:r w:rsidRPr="0089789A">
              <w:rPr>
                <w:color w:val="auto"/>
              </w:rPr>
              <w:t>Musical Theatre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9C0" w:rsidRPr="0089789A" w:rsidRDefault="00867EFB" w:rsidP="005449C0">
            <w:pPr>
              <w:pStyle w:val="TableRowCentered"/>
              <w:jc w:val="left"/>
              <w:rPr>
                <w:color w:val="auto"/>
              </w:rPr>
            </w:pPr>
            <w:r w:rsidRPr="0089789A">
              <w:rPr>
                <w:color w:val="auto"/>
              </w:rPr>
              <w:t xml:space="preserve">Limelight </w:t>
            </w:r>
          </w:p>
        </w:tc>
      </w:tr>
      <w:tr w:rsidR="00867EFB"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
              <w:rPr>
                <w:color w:val="auto"/>
              </w:rPr>
            </w:pPr>
            <w:r w:rsidRPr="0089789A">
              <w:rPr>
                <w:color w:val="auto"/>
              </w:rPr>
              <w:t>Play therapy and SEMH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Centered"/>
              <w:jc w:val="left"/>
              <w:rPr>
                <w:color w:val="auto"/>
              </w:rPr>
            </w:pPr>
            <w:r w:rsidRPr="0089789A">
              <w:rPr>
                <w:color w:val="auto"/>
              </w:rPr>
              <w:t xml:space="preserve">JOGO </w:t>
            </w:r>
          </w:p>
        </w:tc>
      </w:tr>
      <w:tr w:rsidR="00867EFB"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
              <w:rPr>
                <w:color w:val="auto"/>
              </w:rPr>
            </w:pPr>
            <w:r w:rsidRPr="0089789A">
              <w:rPr>
                <w:color w:val="auto"/>
              </w:rPr>
              <w:t>Physical development and self</w:t>
            </w:r>
            <w:r w:rsidR="00440C36">
              <w:rPr>
                <w:color w:val="auto"/>
              </w:rPr>
              <w:t>-</w:t>
            </w:r>
            <w:r w:rsidRPr="0089789A">
              <w:rPr>
                <w:color w:val="auto"/>
              </w:rPr>
              <w:t>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Centered"/>
              <w:jc w:val="left"/>
              <w:rPr>
                <w:color w:val="auto"/>
              </w:rPr>
            </w:pPr>
            <w:r w:rsidRPr="0089789A">
              <w:rPr>
                <w:color w:val="auto"/>
              </w:rPr>
              <w:t>Thrive Occupational Therapy services</w:t>
            </w:r>
          </w:p>
        </w:tc>
      </w:tr>
      <w:tr w:rsidR="00867EFB" w:rsidTr="005449C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EFB" w:rsidRPr="0089789A" w:rsidRDefault="00867EFB" w:rsidP="005449C0">
            <w:pPr>
              <w:pStyle w:val="TableRowCentered"/>
              <w:jc w:val="left"/>
              <w:rPr>
                <w:color w:val="auto"/>
              </w:rPr>
            </w:pPr>
          </w:p>
        </w:tc>
      </w:tr>
    </w:tbl>
    <w:p w:rsidR="00BC7A55" w:rsidRDefault="00BC7A55" w:rsidP="00A82A98">
      <w:pPr>
        <w:pStyle w:val="Heading2"/>
      </w:pPr>
    </w:p>
    <w:p w:rsidR="00BC7A55" w:rsidRDefault="00BC7A55" w:rsidP="00A82A98">
      <w:pPr>
        <w:pStyle w:val="Heading2"/>
      </w:pPr>
    </w:p>
    <w:p w:rsidR="00BC7A55" w:rsidRDefault="00BC7A55" w:rsidP="00A82A98">
      <w:pPr>
        <w:pStyle w:val="Heading2"/>
      </w:pPr>
    </w:p>
    <w:p w:rsidR="00BC7A55" w:rsidRDefault="00BC7A55" w:rsidP="00A82A98">
      <w:pPr>
        <w:pStyle w:val="Heading2"/>
      </w:pPr>
    </w:p>
    <w:p w:rsidR="00E66558" w:rsidRDefault="00E66558" w:rsidP="0008384B"/>
    <w:p w:rsidR="0008384B" w:rsidRDefault="0008384B" w:rsidP="0008384B"/>
    <w:p w:rsidR="0008384B" w:rsidRDefault="0008384B" w:rsidP="0008384B"/>
    <w:p w:rsidR="00E66558" w:rsidRDefault="00E66558">
      <w:pPr>
        <w:spacing w:after="0" w:line="240" w:lineRule="auto"/>
      </w:pPr>
    </w:p>
    <w:p w:rsidR="00E66558" w:rsidRDefault="00E66558">
      <w:pPr>
        <w:pStyle w:val="Heading1"/>
      </w:pPr>
    </w:p>
    <w:bookmarkEnd w:id="15"/>
    <w:bookmarkEnd w:id="16"/>
    <w:bookmarkEnd w:id="17"/>
    <w:p w:rsidR="00E66558" w:rsidRDefault="00E66558"/>
    <w:sectPr w:rsidR="00E66558" w:rsidSect="0066339C">
      <w:headerReference w:type="default" r:id="rId11"/>
      <w:footerReference w:type="default" r:id="rId12"/>
      <w:pgSz w:w="11906" w:h="16838"/>
      <w:pgMar w:top="851"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C0" w:rsidRDefault="005449C0">
      <w:pPr>
        <w:spacing w:after="0" w:line="240" w:lineRule="auto"/>
      </w:pPr>
      <w:r>
        <w:separator/>
      </w:r>
    </w:p>
  </w:endnote>
  <w:endnote w:type="continuationSeparator" w:id="0">
    <w:p w:rsidR="005449C0" w:rsidRDefault="005449C0">
      <w:pPr>
        <w:spacing w:after="0" w:line="240" w:lineRule="auto"/>
      </w:pPr>
      <w:r>
        <w:continuationSeparator/>
      </w:r>
    </w:p>
  </w:endnote>
  <w:endnote w:type="continuationNotice" w:id="1">
    <w:p w:rsidR="005449C0" w:rsidRDefault="00544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C0" w:rsidRDefault="005449C0">
    <w:pPr>
      <w:pStyle w:val="Footer"/>
      <w:ind w:firstLine="4513"/>
    </w:pPr>
    <w:r>
      <w:fldChar w:fldCharType="begin"/>
    </w:r>
    <w:r>
      <w:instrText xml:space="preserve"> PAGE </w:instrText>
    </w:r>
    <w:r>
      <w:fldChar w:fldCharType="separate"/>
    </w:r>
    <w:r w:rsidR="0014231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C0" w:rsidRDefault="005449C0">
      <w:pPr>
        <w:spacing w:after="0" w:line="240" w:lineRule="auto"/>
      </w:pPr>
      <w:r>
        <w:separator/>
      </w:r>
    </w:p>
  </w:footnote>
  <w:footnote w:type="continuationSeparator" w:id="0">
    <w:p w:rsidR="005449C0" w:rsidRDefault="005449C0">
      <w:pPr>
        <w:spacing w:after="0" w:line="240" w:lineRule="auto"/>
      </w:pPr>
      <w:r>
        <w:continuationSeparator/>
      </w:r>
    </w:p>
  </w:footnote>
  <w:footnote w:type="continuationNotice" w:id="1">
    <w:p w:rsidR="005449C0" w:rsidRDefault="00544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C0" w:rsidRDefault="00544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C08F0"/>
    <w:multiLevelType w:val="hybridMultilevel"/>
    <w:tmpl w:val="EBE2EB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189"/>
    <w:multiLevelType w:val="multilevel"/>
    <w:tmpl w:val="330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0"/>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1542"/>
    <w:rsid w:val="000452EB"/>
    <w:rsid w:val="000463AE"/>
    <w:rsid w:val="000507A3"/>
    <w:rsid w:val="00060A62"/>
    <w:rsid w:val="00064366"/>
    <w:rsid w:val="00066B73"/>
    <w:rsid w:val="00071481"/>
    <w:rsid w:val="00075FAE"/>
    <w:rsid w:val="00082F38"/>
    <w:rsid w:val="0008384B"/>
    <w:rsid w:val="000857AD"/>
    <w:rsid w:val="00087A20"/>
    <w:rsid w:val="000929EC"/>
    <w:rsid w:val="00093CDE"/>
    <w:rsid w:val="000A6379"/>
    <w:rsid w:val="000D22B0"/>
    <w:rsid w:val="000D35C9"/>
    <w:rsid w:val="000D520C"/>
    <w:rsid w:val="000D6596"/>
    <w:rsid w:val="000D7A2F"/>
    <w:rsid w:val="000E6DF0"/>
    <w:rsid w:val="001037CB"/>
    <w:rsid w:val="0010629E"/>
    <w:rsid w:val="00106F2F"/>
    <w:rsid w:val="00115538"/>
    <w:rsid w:val="00120AB1"/>
    <w:rsid w:val="00123A7F"/>
    <w:rsid w:val="00123A87"/>
    <w:rsid w:val="00126B2B"/>
    <w:rsid w:val="001275FF"/>
    <w:rsid w:val="001278D0"/>
    <w:rsid w:val="00127F72"/>
    <w:rsid w:val="00140646"/>
    <w:rsid w:val="00142312"/>
    <w:rsid w:val="00143FD2"/>
    <w:rsid w:val="0014507A"/>
    <w:rsid w:val="0014741A"/>
    <w:rsid w:val="00147A4B"/>
    <w:rsid w:val="0015376C"/>
    <w:rsid w:val="001671ED"/>
    <w:rsid w:val="001727FA"/>
    <w:rsid w:val="00173D4C"/>
    <w:rsid w:val="00183218"/>
    <w:rsid w:val="00185988"/>
    <w:rsid w:val="001873B6"/>
    <w:rsid w:val="001901E6"/>
    <w:rsid w:val="001906BA"/>
    <w:rsid w:val="00191305"/>
    <w:rsid w:val="00195B55"/>
    <w:rsid w:val="00197AD0"/>
    <w:rsid w:val="001A2FE8"/>
    <w:rsid w:val="001A33AC"/>
    <w:rsid w:val="001B18E7"/>
    <w:rsid w:val="001C1C51"/>
    <w:rsid w:val="001C3D0A"/>
    <w:rsid w:val="001D32F6"/>
    <w:rsid w:val="001E0ECA"/>
    <w:rsid w:val="001E206F"/>
    <w:rsid w:val="001E5750"/>
    <w:rsid w:val="001E7739"/>
    <w:rsid w:val="001F3DB4"/>
    <w:rsid w:val="00204F40"/>
    <w:rsid w:val="00205DEF"/>
    <w:rsid w:val="00212779"/>
    <w:rsid w:val="00216C8A"/>
    <w:rsid w:val="00226317"/>
    <w:rsid w:val="00231214"/>
    <w:rsid w:val="00231539"/>
    <w:rsid w:val="002523E3"/>
    <w:rsid w:val="00266FA5"/>
    <w:rsid w:val="00273B4A"/>
    <w:rsid w:val="002743AE"/>
    <w:rsid w:val="002920F4"/>
    <w:rsid w:val="002940F3"/>
    <w:rsid w:val="00295842"/>
    <w:rsid w:val="002B3574"/>
    <w:rsid w:val="002B6B74"/>
    <w:rsid w:val="002C21DD"/>
    <w:rsid w:val="002C6AE7"/>
    <w:rsid w:val="002D2D4B"/>
    <w:rsid w:val="002D3805"/>
    <w:rsid w:val="002E66AE"/>
    <w:rsid w:val="002E7763"/>
    <w:rsid w:val="002F5842"/>
    <w:rsid w:val="0030646D"/>
    <w:rsid w:val="00306CB7"/>
    <w:rsid w:val="0030770F"/>
    <w:rsid w:val="003111F5"/>
    <w:rsid w:val="003164FA"/>
    <w:rsid w:val="00321C5E"/>
    <w:rsid w:val="00336200"/>
    <w:rsid w:val="00337418"/>
    <w:rsid w:val="0034228D"/>
    <w:rsid w:val="00344279"/>
    <w:rsid w:val="00351D83"/>
    <w:rsid w:val="00353E46"/>
    <w:rsid w:val="003576C4"/>
    <w:rsid w:val="00366AB0"/>
    <w:rsid w:val="0037437C"/>
    <w:rsid w:val="0038146B"/>
    <w:rsid w:val="0038340F"/>
    <w:rsid w:val="00384457"/>
    <w:rsid w:val="00384F24"/>
    <w:rsid w:val="003868E3"/>
    <w:rsid w:val="003A32B2"/>
    <w:rsid w:val="003A47DD"/>
    <w:rsid w:val="003A5A76"/>
    <w:rsid w:val="003A6064"/>
    <w:rsid w:val="003A634F"/>
    <w:rsid w:val="003B588A"/>
    <w:rsid w:val="003B621D"/>
    <w:rsid w:val="003C4388"/>
    <w:rsid w:val="003C4C27"/>
    <w:rsid w:val="003C7F7B"/>
    <w:rsid w:val="003D2EAA"/>
    <w:rsid w:val="003E054C"/>
    <w:rsid w:val="003E27A0"/>
    <w:rsid w:val="003E3872"/>
    <w:rsid w:val="003F359D"/>
    <w:rsid w:val="004044AA"/>
    <w:rsid w:val="004044C8"/>
    <w:rsid w:val="00404F3F"/>
    <w:rsid w:val="00410B5D"/>
    <w:rsid w:val="00413BEC"/>
    <w:rsid w:val="0042265E"/>
    <w:rsid w:val="00424ED7"/>
    <w:rsid w:val="00425258"/>
    <w:rsid w:val="00426217"/>
    <w:rsid w:val="00431A80"/>
    <w:rsid w:val="00432480"/>
    <w:rsid w:val="00435A89"/>
    <w:rsid w:val="00440C36"/>
    <w:rsid w:val="0044601F"/>
    <w:rsid w:val="00452267"/>
    <w:rsid w:val="00452DB4"/>
    <w:rsid w:val="00453307"/>
    <w:rsid w:val="00457E36"/>
    <w:rsid w:val="00462F8F"/>
    <w:rsid w:val="00481D56"/>
    <w:rsid w:val="00490408"/>
    <w:rsid w:val="00491AB1"/>
    <w:rsid w:val="004A4C45"/>
    <w:rsid w:val="004B0485"/>
    <w:rsid w:val="004B428E"/>
    <w:rsid w:val="004B4D37"/>
    <w:rsid w:val="004C42F0"/>
    <w:rsid w:val="004E1D73"/>
    <w:rsid w:val="004F51E4"/>
    <w:rsid w:val="004F68DF"/>
    <w:rsid w:val="0051286E"/>
    <w:rsid w:val="00516021"/>
    <w:rsid w:val="00516457"/>
    <w:rsid w:val="00520A0C"/>
    <w:rsid w:val="00530E37"/>
    <w:rsid w:val="005449C0"/>
    <w:rsid w:val="005464A1"/>
    <w:rsid w:val="00546F12"/>
    <w:rsid w:val="0055339C"/>
    <w:rsid w:val="00562B3C"/>
    <w:rsid w:val="0056303E"/>
    <w:rsid w:val="00564E40"/>
    <w:rsid w:val="00565E43"/>
    <w:rsid w:val="005750E2"/>
    <w:rsid w:val="0058313F"/>
    <w:rsid w:val="00585859"/>
    <w:rsid w:val="00586FBC"/>
    <w:rsid w:val="005879C9"/>
    <w:rsid w:val="005A3C6B"/>
    <w:rsid w:val="005A45E7"/>
    <w:rsid w:val="005B1EA5"/>
    <w:rsid w:val="005C51AA"/>
    <w:rsid w:val="005D7176"/>
    <w:rsid w:val="005E1F24"/>
    <w:rsid w:val="005E73F1"/>
    <w:rsid w:val="005F07EF"/>
    <w:rsid w:val="005F20F6"/>
    <w:rsid w:val="005F54CD"/>
    <w:rsid w:val="00600B2E"/>
    <w:rsid w:val="00607CEB"/>
    <w:rsid w:val="00613299"/>
    <w:rsid w:val="0061762D"/>
    <w:rsid w:val="00634238"/>
    <w:rsid w:val="00635FBC"/>
    <w:rsid w:val="00637728"/>
    <w:rsid w:val="0064113A"/>
    <w:rsid w:val="00644002"/>
    <w:rsid w:val="006458B1"/>
    <w:rsid w:val="00650529"/>
    <w:rsid w:val="00650BAB"/>
    <w:rsid w:val="00651737"/>
    <w:rsid w:val="0066339C"/>
    <w:rsid w:val="006671BF"/>
    <w:rsid w:val="00672A7D"/>
    <w:rsid w:val="00681416"/>
    <w:rsid w:val="006A06F5"/>
    <w:rsid w:val="006A0ED2"/>
    <w:rsid w:val="006B0A73"/>
    <w:rsid w:val="006B5A6B"/>
    <w:rsid w:val="006C0F82"/>
    <w:rsid w:val="006C332E"/>
    <w:rsid w:val="006C5901"/>
    <w:rsid w:val="006C6F06"/>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37313"/>
    <w:rsid w:val="00741B9E"/>
    <w:rsid w:val="00743BBC"/>
    <w:rsid w:val="00743DAC"/>
    <w:rsid w:val="0075337B"/>
    <w:rsid w:val="00755CD4"/>
    <w:rsid w:val="00757F96"/>
    <w:rsid w:val="00777E60"/>
    <w:rsid w:val="00785285"/>
    <w:rsid w:val="0078529D"/>
    <w:rsid w:val="00787DC1"/>
    <w:rsid w:val="00794070"/>
    <w:rsid w:val="007A3757"/>
    <w:rsid w:val="007A713B"/>
    <w:rsid w:val="007B64E5"/>
    <w:rsid w:val="007C0AC0"/>
    <w:rsid w:val="007C2F04"/>
    <w:rsid w:val="007C7E0F"/>
    <w:rsid w:val="007F5B8B"/>
    <w:rsid w:val="00817E9A"/>
    <w:rsid w:val="00830D57"/>
    <w:rsid w:val="00860B07"/>
    <w:rsid w:val="008616F6"/>
    <w:rsid w:val="0086259C"/>
    <w:rsid w:val="00867EFB"/>
    <w:rsid w:val="00883F24"/>
    <w:rsid w:val="00890536"/>
    <w:rsid w:val="0089789A"/>
    <w:rsid w:val="00897E1F"/>
    <w:rsid w:val="008B2CB4"/>
    <w:rsid w:val="008B4026"/>
    <w:rsid w:val="008B6404"/>
    <w:rsid w:val="008C2C21"/>
    <w:rsid w:val="008C7DD3"/>
    <w:rsid w:val="008E000B"/>
    <w:rsid w:val="008E2926"/>
    <w:rsid w:val="008E35C6"/>
    <w:rsid w:val="008E3F49"/>
    <w:rsid w:val="008E75E7"/>
    <w:rsid w:val="008F243B"/>
    <w:rsid w:val="008F2A53"/>
    <w:rsid w:val="008F4675"/>
    <w:rsid w:val="00901F7E"/>
    <w:rsid w:val="00903E16"/>
    <w:rsid w:val="00904A66"/>
    <w:rsid w:val="0092287F"/>
    <w:rsid w:val="0092495B"/>
    <w:rsid w:val="0092660E"/>
    <w:rsid w:val="00936519"/>
    <w:rsid w:val="00941DA3"/>
    <w:rsid w:val="00942C0C"/>
    <w:rsid w:val="00946A74"/>
    <w:rsid w:val="009539E3"/>
    <w:rsid w:val="00954A5E"/>
    <w:rsid w:val="009551B2"/>
    <w:rsid w:val="00964625"/>
    <w:rsid w:val="00972BD1"/>
    <w:rsid w:val="00981C1D"/>
    <w:rsid w:val="0099109C"/>
    <w:rsid w:val="009936DB"/>
    <w:rsid w:val="00993CFC"/>
    <w:rsid w:val="009A1DC2"/>
    <w:rsid w:val="009A612D"/>
    <w:rsid w:val="009C0914"/>
    <w:rsid w:val="009C0FC3"/>
    <w:rsid w:val="009C27E5"/>
    <w:rsid w:val="009D71E8"/>
    <w:rsid w:val="009E104B"/>
    <w:rsid w:val="009E7DE4"/>
    <w:rsid w:val="009F3904"/>
    <w:rsid w:val="009F3BBD"/>
    <w:rsid w:val="00A063DD"/>
    <w:rsid w:val="00A112B5"/>
    <w:rsid w:val="00A14EEA"/>
    <w:rsid w:val="00A44FBB"/>
    <w:rsid w:val="00A50104"/>
    <w:rsid w:val="00A522E0"/>
    <w:rsid w:val="00A63579"/>
    <w:rsid w:val="00A638AC"/>
    <w:rsid w:val="00A67D9A"/>
    <w:rsid w:val="00A727E5"/>
    <w:rsid w:val="00A748B5"/>
    <w:rsid w:val="00A80A32"/>
    <w:rsid w:val="00A82A98"/>
    <w:rsid w:val="00A82D16"/>
    <w:rsid w:val="00A913C0"/>
    <w:rsid w:val="00A95F75"/>
    <w:rsid w:val="00A96B83"/>
    <w:rsid w:val="00AA1BC5"/>
    <w:rsid w:val="00AA1EF6"/>
    <w:rsid w:val="00AA355B"/>
    <w:rsid w:val="00AA42E5"/>
    <w:rsid w:val="00AA7E69"/>
    <w:rsid w:val="00AB24FA"/>
    <w:rsid w:val="00AD7B5A"/>
    <w:rsid w:val="00AE092D"/>
    <w:rsid w:val="00AE229F"/>
    <w:rsid w:val="00AF5E20"/>
    <w:rsid w:val="00B002FA"/>
    <w:rsid w:val="00B00327"/>
    <w:rsid w:val="00B024B3"/>
    <w:rsid w:val="00B11DE8"/>
    <w:rsid w:val="00B179ED"/>
    <w:rsid w:val="00B20E18"/>
    <w:rsid w:val="00B269A2"/>
    <w:rsid w:val="00B572C4"/>
    <w:rsid w:val="00B57786"/>
    <w:rsid w:val="00B60858"/>
    <w:rsid w:val="00B63CB9"/>
    <w:rsid w:val="00B74D4E"/>
    <w:rsid w:val="00B77DC1"/>
    <w:rsid w:val="00B80219"/>
    <w:rsid w:val="00B80C4C"/>
    <w:rsid w:val="00BA19A5"/>
    <w:rsid w:val="00BC67F6"/>
    <w:rsid w:val="00BC7A55"/>
    <w:rsid w:val="00BD2004"/>
    <w:rsid w:val="00BD4B12"/>
    <w:rsid w:val="00BE2F92"/>
    <w:rsid w:val="00BE3A5F"/>
    <w:rsid w:val="00BF0D5F"/>
    <w:rsid w:val="00C11EB4"/>
    <w:rsid w:val="00C12746"/>
    <w:rsid w:val="00C25827"/>
    <w:rsid w:val="00C31BB8"/>
    <w:rsid w:val="00C373EA"/>
    <w:rsid w:val="00C55E61"/>
    <w:rsid w:val="00C621C1"/>
    <w:rsid w:val="00C62989"/>
    <w:rsid w:val="00C65CBB"/>
    <w:rsid w:val="00C80F37"/>
    <w:rsid w:val="00C85DA0"/>
    <w:rsid w:val="00C977FE"/>
    <w:rsid w:val="00C97A7F"/>
    <w:rsid w:val="00CA504A"/>
    <w:rsid w:val="00CB0D1D"/>
    <w:rsid w:val="00CB15C0"/>
    <w:rsid w:val="00CB5B17"/>
    <w:rsid w:val="00CC24CE"/>
    <w:rsid w:val="00CC4443"/>
    <w:rsid w:val="00CC5CAF"/>
    <w:rsid w:val="00CD2800"/>
    <w:rsid w:val="00CD5CD9"/>
    <w:rsid w:val="00CF3455"/>
    <w:rsid w:val="00D019AB"/>
    <w:rsid w:val="00D06874"/>
    <w:rsid w:val="00D173F7"/>
    <w:rsid w:val="00D20203"/>
    <w:rsid w:val="00D204E0"/>
    <w:rsid w:val="00D21354"/>
    <w:rsid w:val="00D22400"/>
    <w:rsid w:val="00D278BA"/>
    <w:rsid w:val="00D33FE5"/>
    <w:rsid w:val="00D3578A"/>
    <w:rsid w:val="00D43A12"/>
    <w:rsid w:val="00D4463C"/>
    <w:rsid w:val="00D501EE"/>
    <w:rsid w:val="00D517DC"/>
    <w:rsid w:val="00D54913"/>
    <w:rsid w:val="00D5590D"/>
    <w:rsid w:val="00D618E4"/>
    <w:rsid w:val="00D61DA5"/>
    <w:rsid w:val="00D62CAC"/>
    <w:rsid w:val="00D71E71"/>
    <w:rsid w:val="00D875ED"/>
    <w:rsid w:val="00D877D0"/>
    <w:rsid w:val="00D90013"/>
    <w:rsid w:val="00D91B9C"/>
    <w:rsid w:val="00D9237A"/>
    <w:rsid w:val="00D92C1B"/>
    <w:rsid w:val="00D94CC7"/>
    <w:rsid w:val="00DA1AF4"/>
    <w:rsid w:val="00DB0C60"/>
    <w:rsid w:val="00DB7386"/>
    <w:rsid w:val="00DC270C"/>
    <w:rsid w:val="00DC641A"/>
    <w:rsid w:val="00DD6B7D"/>
    <w:rsid w:val="00DD6E14"/>
    <w:rsid w:val="00DE15AC"/>
    <w:rsid w:val="00DE1BA6"/>
    <w:rsid w:val="00E061EC"/>
    <w:rsid w:val="00E13E51"/>
    <w:rsid w:val="00E37682"/>
    <w:rsid w:val="00E437ED"/>
    <w:rsid w:val="00E43EAD"/>
    <w:rsid w:val="00E62DCB"/>
    <w:rsid w:val="00E651DD"/>
    <w:rsid w:val="00E66558"/>
    <w:rsid w:val="00E70D81"/>
    <w:rsid w:val="00E726A6"/>
    <w:rsid w:val="00E86F05"/>
    <w:rsid w:val="00E9037A"/>
    <w:rsid w:val="00E93FFD"/>
    <w:rsid w:val="00EA3A2A"/>
    <w:rsid w:val="00EB4556"/>
    <w:rsid w:val="00EB64C8"/>
    <w:rsid w:val="00EC7498"/>
    <w:rsid w:val="00ED5108"/>
    <w:rsid w:val="00EE365C"/>
    <w:rsid w:val="00EF5F7D"/>
    <w:rsid w:val="00F012CA"/>
    <w:rsid w:val="00F01752"/>
    <w:rsid w:val="00F0355A"/>
    <w:rsid w:val="00F1559F"/>
    <w:rsid w:val="00F24A7E"/>
    <w:rsid w:val="00F33DC0"/>
    <w:rsid w:val="00F42F84"/>
    <w:rsid w:val="00F62587"/>
    <w:rsid w:val="00F63E9E"/>
    <w:rsid w:val="00F76843"/>
    <w:rsid w:val="00F776E1"/>
    <w:rsid w:val="00F82E4B"/>
    <w:rsid w:val="00F925EB"/>
    <w:rsid w:val="00FA4DFE"/>
    <w:rsid w:val="00FA6DD0"/>
    <w:rsid w:val="00FC28DF"/>
    <w:rsid w:val="00FE3136"/>
    <w:rsid w:val="00FE50A3"/>
    <w:rsid w:val="00FF369D"/>
    <w:rsid w:val="00FF4F8E"/>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02FF"/>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21DD"/>
    <w:pPr>
      <w:widowControl w:val="0"/>
      <w:suppressAutoHyphens w:val="0"/>
      <w:autoSpaceDE w:val="0"/>
      <w:spacing w:after="0" w:line="240" w:lineRule="auto"/>
      <w:ind w:left="83"/>
    </w:pPr>
    <w:rPr>
      <w:rFonts w:ascii="Calibri" w:eastAsia="Calibri" w:hAnsi="Calibri" w:cs="Calibri"/>
      <w:color w:val="auto"/>
      <w:sz w:val="22"/>
      <w:szCs w:val="22"/>
      <w:lang w:val="en-US" w:eastAsia="en-US"/>
    </w:rPr>
  </w:style>
  <w:style w:type="paragraph" w:styleId="NormalWeb">
    <w:name w:val="Normal (Web)"/>
    <w:basedOn w:val="Normal"/>
    <w:uiPriority w:val="99"/>
    <w:semiHidden/>
    <w:unhideWhenUsed/>
    <w:rsid w:val="005F20F6"/>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903E16"/>
  </w:style>
  <w:style w:type="paragraph" w:customStyle="1" w:styleId="govuk-body">
    <w:name w:val="govuk-body"/>
    <w:basedOn w:val="Normal"/>
    <w:rsid w:val="005C51A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640310818">
      <w:bodyDiv w:val="1"/>
      <w:marLeft w:val="0"/>
      <w:marRight w:val="0"/>
      <w:marTop w:val="0"/>
      <w:marBottom w:val="0"/>
      <w:divBdr>
        <w:top w:val="none" w:sz="0" w:space="0" w:color="auto"/>
        <w:left w:val="none" w:sz="0" w:space="0" w:color="auto"/>
        <w:bottom w:val="none" w:sz="0" w:space="0" w:color="auto"/>
        <w:right w:val="none" w:sz="0" w:space="0" w:color="auto"/>
      </w:divBdr>
      <w:divsChild>
        <w:div w:id="563374437">
          <w:marLeft w:val="0"/>
          <w:marRight w:val="4553"/>
          <w:marTop w:val="0"/>
          <w:marBottom w:val="0"/>
          <w:divBdr>
            <w:top w:val="single" w:sz="2" w:space="0" w:color="EEEEEE"/>
            <w:left w:val="single" w:sz="2" w:space="0" w:color="EEEEEE"/>
            <w:bottom w:val="single" w:sz="2" w:space="0" w:color="EEEEEE"/>
            <w:right w:val="single" w:sz="2" w:space="0" w:color="EEEEEE"/>
          </w:divBdr>
          <w:divsChild>
            <w:div w:id="27101345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740402549">
          <w:marLeft w:val="4553"/>
          <w:marRight w:val="4553"/>
          <w:marTop w:val="0"/>
          <w:marBottom w:val="0"/>
          <w:divBdr>
            <w:top w:val="single" w:sz="2" w:space="0" w:color="EEEEEE"/>
            <w:left w:val="single" w:sz="2" w:space="0" w:color="EEEEEE"/>
            <w:bottom w:val="single" w:sz="2" w:space="0" w:color="EEEEEE"/>
            <w:right w:val="single" w:sz="2" w:space="0" w:color="EEEEEE"/>
          </w:divBdr>
          <w:divsChild>
            <w:div w:id="166215492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797647352">
          <w:marLeft w:val="4553"/>
          <w:marRight w:val="4553"/>
          <w:marTop w:val="0"/>
          <w:marBottom w:val="0"/>
          <w:divBdr>
            <w:top w:val="single" w:sz="2" w:space="0" w:color="EEEEEE"/>
            <w:left w:val="single" w:sz="2" w:space="0" w:color="EEEEEE"/>
            <w:bottom w:val="single" w:sz="2" w:space="0" w:color="EEEEEE"/>
            <w:right w:val="single" w:sz="2" w:space="0" w:color="EEEEEE"/>
          </w:divBdr>
          <w:divsChild>
            <w:div w:id="213339829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984435436">
      <w:bodyDiv w:val="1"/>
      <w:marLeft w:val="0"/>
      <w:marRight w:val="0"/>
      <w:marTop w:val="0"/>
      <w:marBottom w:val="0"/>
      <w:divBdr>
        <w:top w:val="none" w:sz="0" w:space="0" w:color="auto"/>
        <w:left w:val="none" w:sz="0" w:space="0" w:color="auto"/>
        <w:bottom w:val="none" w:sz="0" w:space="0" w:color="auto"/>
        <w:right w:val="none" w:sz="0" w:space="0" w:color="auto"/>
      </w:divBdr>
      <w:divsChild>
        <w:div w:id="1842743943">
          <w:marLeft w:val="0"/>
          <w:marRight w:val="4553"/>
          <w:marTop w:val="0"/>
          <w:marBottom w:val="0"/>
          <w:divBdr>
            <w:top w:val="single" w:sz="2" w:space="0" w:color="EEEEEE"/>
            <w:left w:val="single" w:sz="2" w:space="0" w:color="EEEEEE"/>
            <w:bottom w:val="single" w:sz="2" w:space="0" w:color="EEEEEE"/>
            <w:right w:val="single" w:sz="2" w:space="0" w:color="EEEEEE"/>
          </w:divBdr>
          <w:divsChild>
            <w:div w:id="107401337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884871891">
          <w:marLeft w:val="4553"/>
          <w:marRight w:val="4553"/>
          <w:marTop w:val="0"/>
          <w:marBottom w:val="0"/>
          <w:divBdr>
            <w:top w:val="single" w:sz="2" w:space="0" w:color="EEEEEE"/>
            <w:left w:val="single" w:sz="2" w:space="0" w:color="EEEEEE"/>
            <w:bottom w:val="single" w:sz="2" w:space="0" w:color="EEEEEE"/>
            <w:right w:val="single" w:sz="2" w:space="0" w:color="EEEEEE"/>
          </w:divBdr>
          <w:divsChild>
            <w:div w:id="161875988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017384660">
      <w:bodyDiv w:val="1"/>
      <w:marLeft w:val="0"/>
      <w:marRight w:val="0"/>
      <w:marTop w:val="0"/>
      <w:marBottom w:val="0"/>
      <w:divBdr>
        <w:top w:val="none" w:sz="0" w:space="0" w:color="auto"/>
        <w:left w:val="none" w:sz="0" w:space="0" w:color="auto"/>
        <w:bottom w:val="none" w:sz="0" w:space="0" w:color="auto"/>
        <w:right w:val="none" w:sz="0" w:space="0" w:color="auto"/>
      </w:divBdr>
      <w:divsChild>
        <w:div w:id="655644444">
          <w:marLeft w:val="0"/>
          <w:marRight w:val="4553"/>
          <w:marTop w:val="0"/>
          <w:marBottom w:val="0"/>
          <w:divBdr>
            <w:top w:val="single" w:sz="2" w:space="0" w:color="EEEEEE"/>
            <w:left w:val="single" w:sz="2" w:space="0" w:color="EEEEEE"/>
            <w:bottom w:val="single" w:sz="2" w:space="0" w:color="EEEEEE"/>
            <w:right w:val="single" w:sz="2" w:space="0" w:color="EEEEEE"/>
          </w:divBdr>
          <w:divsChild>
            <w:div w:id="171072486">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212570545">
          <w:marLeft w:val="4553"/>
          <w:marRight w:val="4553"/>
          <w:marTop w:val="0"/>
          <w:marBottom w:val="0"/>
          <w:divBdr>
            <w:top w:val="single" w:sz="2" w:space="0" w:color="EEEEEE"/>
            <w:left w:val="single" w:sz="2" w:space="0" w:color="EEEEEE"/>
            <w:bottom w:val="single" w:sz="2" w:space="0" w:color="EEEEEE"/>
            <w:right w:val="single" w:sz="2" w:space="0" w:color="EEEEEE"/>
          </w:divBdr>
          <w:divsChild>
            <w:div w:id="163132377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167214227">
      <w:bodyDiv w:val="1"/>
      <w:marLeft w:val="0"/>
      <w:marRight w:val="0"/>
      <w:marTop w:val="0"/>
      <w:marBottom w:val="0"/>
      <w:divBdr>
        <w:top w:val="none" w:sz="0" w:space="0" w:color="auto"/>
        <w:left w:val="none" w:sz="0" w:space="0" w:color="auto"/>
        <w:bottom w:val="none" w:sz="0" w:space="0" w:color="auto"/>
        <w:right w:val="none" w:sz="0" w:space="0" w:color="auto"/>
      </w:divBdr>
    </w:div>
    <w:div w:id="1173764669">
      <w:bodyDiv w:val="1"/>
      <w:marLeft w:val="0"/>
      <w:marRight w:val="0"/>
      <w:marTop w:val="0"/>
      <w:marBottom w:val="0"/>
      <w:divBdr>
        <w:top w:val="none" w:sz="0" w:space="0" w:color="auto"/>
        <w:left w:val="none" w:sz="0" w:space="0" w:color="auto"/>
        <w:bottom w:val="none" w:sz="0" w:space="0" w:color="auto"/>
        <w:right w:val="none" w:sz="0" w:space="0" w:color="auto"/>
      </w:divBdr>
    </w:div>
    <w:div w:id="1359701753">
      <w:bodyDiv w:val="1"/>
      <w:marLeft w:val="0"/>
      <w:marRight w:val="0"/>
      <w:marTop w:val="0"/>
      <w:marBottom w:val="0"/>
      <w:divBdr>
        <w:top w:val="none" w:sz="0" w:space="0" w:color="auto"/>
        <w:left w:val="none" w:sz="0" w:space="0" w:color="auto"/>
        <w:bottom w:val="none" w:sz="0" w:space="0" w:color="auto"/>
        <w:right w:val="none" w:sz="0" w:space="0" w:color="auto"/>
      </w:divBdr>
      <w:divsChild>
        <w:div w:id="693966970">
          <w:marLeft w:val="0"/>
          <w:marRight w:val="4553"/>
          <w:marTop w:val="0"/>
          <w:marBottom w:val="0"/>
          <w:divBdr>
            <w:top w:val="single" w:sz="2" w:space="0" w:color="EEEEEE"/>
            <w:left w:val="single" w:sz="2" w:space="0" w:color="EEEEEE"/>
            <w:bottom w:val="single" w:sz="2" w:space="0" w:color="EEEEEE"/>
            <w:right w:val="single" w:sz="2" w:space="0" w:color="EEEEEE"/>
          </w:divBdr>
          <w:divsChild>
            <w:div w:id="1654529137">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734940235">
          <w:marLeft w:val="4553"/>
          <w:marRight w:val="4553"/>
          <w:marTop w:val="0"/>
          <w:marBottom w:val="0"/>
          <w:divBdr>
            <w:top w:val="single" w:sz="2" w:space="0" w:color="EEEEEE"/>
            <w:left w:val="single" w:sz="2" w:space="0" w:color="EEEEEE"/>
            <w:bottom w:val="single" w:sz="2" w:space="0" w:color="EEEEEE"/>
            <w:right w:val="single" w:sz="2" w:space="0" w:color="EEEEEE"/>
          </w:divBdr>
          <w:divsChild>
            <w:div w:id="382095627">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068915308">
          <w:marLeft w:val="4553"/>
          <w:marRight w:val="4553"/>
          <w:marTop w:val="0"/>
          <w:marBottom w:val="0"/>
          <w:divBdr>
            <w:top w:val="single" w:sz="2" w:space="0" w:color="EEEEEE"/>
            <w:left w:val="single" w:sz="2" w:space="0" w:color="EEEEEE"/>
            <w:bottom w:val="single" w:sz="2" w:space="0" w:color="EEEEEE"/>
            <w:right w:val="single" w:sz="2" w:space="0" w:color="EEEEEE"/>
          </w:divBdr>
          <w:divsChild>
            <w:div w:id="2045251158">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554272565">
      <w:bodyDiv w:val="1"/>
      <w:marLeft w:val="0"/>
      <w:marRight w:val="0"/>
      <w:marTop w:val="0"/>
      <w:marBottom w:val="0"/>
      <w:divBdr>
        <w:top w:val="none" w:sz="0" w:space="0" w:color="auto"/>
        <w:left w:val="none" w:sz="0" w:space="0" w:color="auto"/>
        <w:bottom w:val="none" w:sz="0" w:space="0" w:color="auto"/>
        <w:right w:val="none" w:sz="0" w:space="0" w:color="auto"/>
      </w:divBdr>
      <w:divsChild>
        <w:div w:id="776877232">
          <w:marLeft w:val="0"/>
          <w:marRight w:val="4553"/>
          <w:marTop w:val="0"/>
          <w:marBottom w:val="0"/>
          <w:divBdr>
            <w:top w:val="single" w:sz="2" w:space="0" w:color="EEEEEE"/>
            <w:left w:val="single" w:sz="2" w:space="0" w:color="EEEEEE"/>
            <w:bottom w:val="single" w:sz="2" w:space="0" w:color="EEEEEE"/>
            <w:right w:val="single" w:sz="2" w:space="0" w:color="EEEEEE"/>
          </w:divBdr>
          <w:divsChild>
            <w:div w:id="1018195246">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66272459">
          <w:marLeft w:val="4553"/>
          <w:marRight w:val="4553"/>
          <w:marTop w:val="0"/>
          <w:marBottom w:val="0"/>
          <w:divBdr>
            <w:top w:val="single" w:sz="2" w:space="0" w:color="EEEEEE"/>
            <w:left w:val="single" w:sz="2" w:space="0" w:color="EEEEEE"/>
            <w:bottom w:val="single" w:sz="2" w:space="0" w:color="EEEEEE"/>
            <w:right w:val="single" w:sz="2" w:space="0" w:color="EEEEEE"/>
          </w:divBdr>
          <w:divsChild>
            <w:div w:id="147498058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954633093">
      <w:bodyDiv w:val="1"/>
      <w:marLeft w:val="0"/>
      <w:marRight w:val="0"/>
      <w:marTop w:val="0"/>
      <w:marBottom w:val="0"/>
      <w:divBdr>
        <w:top w:val="none" w:sz="0" w:space="0" w:color="auto"/>
        <w:left w:val="none" w:sz="0" w:space="0" w:color="auto"/>
        <w:bottom w:val="none" w:sz="0" w:space="0" w:color="auto"/>
        <w:right w:val="none" w:sz="0" w:space="0" w:color="auto"/>
      </w:divBdr>
      <w:divsChild>
        <w:div w:id="637299917">
          <w:marLeft w:val="0"/>
          <w:marRight w:val="0"/>
          <w:marTop w:val="0"/>
          <w:marBottom w:val="0"/>
          <w:divBdr>
            <w:top w:val="none" w:sz="0" w:space="0" w:color="auto"/>
            <w:left w:val="none" w:sz="0" w:space="0" w:color="auto"/>
            <w:bottom w:val="none" w:sz="0" w:space="0" w:color="auto"/>
            <w:right w:val="none" w:sz="0" w:space="0" w:color="auto"/>
          </w:divBdr>
        </w:div>
        <w:div w:id="417601237">
          <w:marLeft w:val="0"/>
          <w:marRight w:val="0"/>
          <w:marTop w:val="0"/>
          <w:marBottom w:val="0"/>
          <w:divBdr>
            <w:top w:val="none" w:sz="0" w:space="0" w:color="auto"/>
            <w:left w:val="none" w:sz="0" w:space="0" w:color="auto"/>
            <w:bottom w:val="none" w:sz="0" w:space="0" w:color="auto"/>
            <w:right w:val="none" w:sz="0" w:space="0" w:color="auto"/>
          </w:divBdr>
        </w:div>
        <w:div w:id="1693452205">
          <w:marLeft w:val="0"/>
          <w:marRight w:val="0"/>
          <w:marTop w:val="0"/>
          <w:marBottom w:val="0"/>
          <w:divBdr>
            <w:top w:val="none" w:sz="0" w:space="0" w:color="auto"/>
            <w:left w:val="none" w:sz="0" w:space="0" w:color="auto"/>
            <w:bottom w:val="none" w:sz="0" w:space="0" w:color="auto"/>
            <w:right w:val="none" w:sz="0" w:space="0" w:color="auto"/>
          </w:divBdr>
        </w:div>
      </w:divsChild>
    </w:div>
    <w:div w:id="2095514861">
      <w:bodyDiv w:val="1"/>
      <w:marLeft w:val="0"/>
      <w:marRight w:val="0"/>
      <w:marTop w:val="0"/>
      <w:marBottom w:val="0"/>
      <w:divBdr>
        <w:top w:val="none" w:sz="0" w:space="0" w:color="auto"/>
        <w:left w:val="none" w:sz="0" w:space="0" w:color="auto"/>
        <w:bottom w:val="none" w:sz="0" w:space="0" w:color="auto"/>
        <w:right w:val="none" w:sz="0" w:space="0" w:color="auto"/>
      </w:divBdr>
      <w:divsChild>
        <w:div w:id="507789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school-attendance/framework-for-securing-full-attendance-actions-for-schools-and-local-auth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51BE-CA8A-4567-9455-1E04F505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Amie James</cp:lastModifiedBy>
  <cp:revision>4</cp:revision>
  <cp:lastPrinted>2014-09-17T21:26:00Z</cp:lastPrinted>
  <dcterms:created xsi:type="dcterms:W3CDTF">2022-12-08T16:54:00Z</dcterms:created>
  <dcterms:modified xsi:type="dcterms:W3CDTF">2023-01-24T19:29:00Z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